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Договор-оферта на предоставление права использования сервиса QRkoder</w:t>
      </w:r>
    </w:p>
    <w:p>
      <w:pPr>
        <w:jc w:val="center"/>
      </w:pPr>
      <w:r>
        <w:rPr>
          <w:b/>
        </w:rPr>
        <w:t>для юридических лиц и индивидуальных предпринимателей</w:t>
      </w:r>
    </w:p>
    <w:p>
      <w:pPr>
        <w:jc w:val="center"/>
      </w:pPr>
      <w:r>
        <w:rPr>
          <w:b w:val="0"/>
          <w:sz w:val="20"/>
        </w:rPr>
        <w:t>Редакция от 29 сентября 2026 г. Вступает в силу с даты размещения по адресу, указанному ниже.</w:t>
      </w:r>
    </w:p>
    <w:p>
      <w:pPr>
        <w:jc w:val="both"/>
      </w:pPr>
      <w:r>
        <w:rPr>
          <w:b w:val="0"/>
        </w:rPr>
        <w:t>Адрес размещения: https://qrkoder.ru/oferta</w:t>
      </w:r>
    </w:p>
    <w:p>
      <w:pPr>
        <w:jc w:val="both"/>
      </w:pPr>
      <w:r>
        <w:rPr>
          <w:b w:val="0"/>
        </w:rPr>
        <w:t>г. Калининград</w:t>
      </w:r>
    </w:p>
    <w:p>
      <w:pPr>
        <w:jc w:val="both"/>
      </w:pPr>
      <w:r>
        <w:rPr>
          <w:b w:val="0"/>
        </w:rPr>
        <w:t>Общество с ограниченной ответственностью «ЭКСПЕРТ АИ» (ОГРН 1253900013828, ИНН 3900049188), именуемое в дальнейшем «Лицензиар», в лице генерального директора Кострюкова Александра Антоновича, действующего на основании типового устава № 21, утверждённого приказом Минэкономразвития России от 01.08.2018 № 411, предлагает юридическим лицам и индивидуальным предпринимателям заключить лицензионный договор о предоставлении права использования сервиса QRkoder на условиях, изложенных ниже.</w:t>
      </w:r>
    </w:p>
    <w:p>
      <w:pPr>
        <w:pStyle w:val="Heading1"/>
        <w:keepNext/>
        <w:spacing w:before="240"/>
        <w:jc w:val="center"/>
      </w:pPr>
      <w:r>
        <w:t>1. Общие положения</w:t>
      </w:r>
    </w:p>
    <w:p>
      <w:pPr>
        <w:jc w:val="both"/>
      </w:pPr>
      <w:r>
        <w:rPr>
          <w:b w:val="0"/>
        </w:rPr>
        <w:t>1.1. Настоящий документ (далее — Оферта) является публичной офертой в смысле ст. 435 и п. 2 ст. 437 Гражданского кодекса Российской Федерации (далее — ГК РФ). Оферта содержит все существенные условия лицензионного договора о предоставлении права использования сервиса QRkoder и выражает волю Лицензиара заключить такой договор с любым юридическим лицом или индивидуальным предпринимателем, который примет его условия в порядке, указанном в разделе 4.</w:t>
      </w:r>
    </w:p>
    <w:p>
      <w:pPr>
        <w:jc w:val="both"/>
      </w:pPr>
      <w:r>
        <w:rPr>
          <w:b w:val="0"/>
        </w:rPr>
        <w:t>1.2. Договор является договором присоединения (ст. 428 ГК РФ). Индивидуальные условия, указанные Лицензиаром в Счёте или в Заявке, подписанной обеими Сторонами, становятся частью Договора с соответствующим Лицензиатом.</w:t>
      </w:r>
    </w:p>
    <w:p>
      <w:pPr>
        <w:jc w:val="both"/>
      </w:pPr>
      <w:r>
        <w:rPr>
          <w:b w:val="0"/>
        </w:rPr>
        <w:t>1.3. Акцепт Оферты в порядке, предусмотренном разделом 4, означает заключение Договора в письменной форме (п. 3 ст. 434, п. 3 ст. 438 ГК РФ). Подписание Договора на бумаге не требуется. По просьбе Лицензиата Лицензиар подписывает Заявку или экземпляр Договора собственноручной подписью либо усиленной квалифицированной электронной подписью.</w:t>
      </w:r>
    </w:p>
    <w:p>
      <w:pPr>
        <w:jc w:val="both"/>
      </w:pPr>
      <w:r>
        <w:rPr>
          <w:b w:val="0"/>
        </w:rPr>
        <w:t>1.4. Оферта адресована юридическим лицам и индивидуальным предпринимателям, которые приобретают право использования Сервиса по платным Тарифам для целей своей деятельности. Физические лица, не являющиеся индивидуальными предпринимателями, а также все пользователи Бесплатного тарифа и Пробного периода используют Сервис на условиях Пользовательского соглашения.</w:t>
      </w:r>
    </w:p>
    <w:p>
      <w:pPr>
        <w:jc w:val="both"/>
      </w:pPr>
      <w:r>
        <w:rPr>
          <w:b w:val="0"/>
        </w:rPr>
        <w:t>1.5. Оферта действует с даты её размещения по адресу, указанному выше, до её отзыва Лицензиаром. Отзыв Оферты не влияет на Договоры, заключённые до отзыва.</w:t>
      </w:r>
    </w:p>
    <w:p>
      <w:pPr>
        <w:jc w:val="both"/>
      </w:pPr>
      <w:r>
        <w:rPr>
          <w:b w:val="0"/>
        </w:rPr>
        <w:t>1.6. Во всём, что не предусмотрено Договором, Стороны руководствуются законодательством Российской Федерации.</w:t>
      </w:r>
    </w:p>
    <w:p>
      <w:pPr>
        <w:pStyle w:val="Heading1"/>
        <w:keepNext/>
        <w:spacing w:before="240"/>
        <w:jc w:val="center"/>
      </w:pPr>
      <w:r>
        <w:t>2. Термины и определения</w:t>
      </w:r>
    </w:p>
    <w:p>
      <w:pPr>
        <w:jc w:val="both"/>
      </w:pPr>
      <w:r>
        <w:rPr>
          <w:b w:val="0"/>
        </w:rPr>
        <w:t>2.1. В Оферте используются следующие термины:</w:t>
      </w:r>
    </w:p>
    <w:p>
      <w:pPr>
        <w:jc w:val="both"/>
      </w:pPr>
      <w:r>
        <w:rPr>
          <w:b/>
        </w:rPr>
        <w:t>Лицензиар</w:t>
      </w:r>
      <w:r>
        <w:rPr>
          <w:b w:val="0"/>
        </w:rPr>
        <w:t xml:space="preserve"> — ООО «ЭКСПЕРТ АИ». В Пользовательском соглашении и Политике конфиденциальности Лицензиар именуется «Оператором».</w:t>
      </w:r>
    </w:p>
    <w:p>
      <w:pPr>
        <w:jc w:val="both"/>
      </w:pPr>
      <w:r>
        <w:rPr>
          <w:b/>
        </w:rPr>
        <w:t>Лицензиат</w:t>
      </w:r>
      <w:r>
        <w:rPr>
          <w:b w:val="0"/>
        </w:rPr>
        <w:t xml:space="preserve"> — юридическое лицо или индивидуальный предприниматель, акцептовавшие Оферту.</w:t>
      </w:r>
    </w:p>
    <w:p>
      <w:pPr>
        <w:jc w:val="both"/>
      </w:pPr>
      <w:r>
        <w:rPr>
          <w:b/>
        </w:rPr>
        <w:t>Стороны</w:t>
      </w:r>
      <w:r>
        <w:rPr>
          <w:b w:val="0"/>
        </w:rPr>
        <w:t xml:space="preserve"> — Лицензиар и Лицензиат.</w:t>
      </w:r>
    </w:p>
    <w:p>
      <w:pPr>
        <w:jc w:val="both"/>
      </w:pPr>
      <w:r>
        <w:rPr>
          <w:b/>
        </w:rPr>
        <w:t>Договор</w:t>
      </w:r>
      <w:r>
        <w:rPr>
          <w:b w:val="0"/>
        </w:rPr>
        <w:t xml:space="preserve"> — лицензионный договор между Лицензиаром и Лицензиатом, заключённый путём акцепта Оферты, включая индивидуальные условия, указанные в Счёте или в Заявке, подписанной обеими Сторонами (п. 1.2).</w:t>
      </w:r>
    </w:p>
    <w:p>
      <w:pPr>
        <w:jc w:val="both"/>
      </w:pPr>
      <w:r>
        <w:rPr>
          <w:b/>
        </w:rPr>
        <w:t>Сервис</w:t>
      </w:r>
      <w:r>
        <w:rPr>
          <w:b w:val="0"/>
        </w:rPr>
        <w:t xml:space="preserve"> — программа для ЭВМ «QRkoder», включая её веб-интерфейс, программный интерфейс (API) и используемые ею базы данных, доступная через сеть «Интернет» по адресам qrkoder.ru и app.qrkoder.ru и предназначенная для создания QR-кодов, коротких ссылок, мини-сайтов и получения статистики их использования.</w:t>
      </w:r>
    </w:p>
    <w:p>
      <w:pPr>
        <w:jc w:val="both"/>
      </w:pPr>
      <w:r>
        <w:rPr>
          <w:b/>
        </w:rPr>
        <w:t>Лицензия</w:t>
      </w:r>
      <w:r>
        <w:rPr>
          <w:b w:val="0"/>
        </w:rPr>
        <w:t xml:space="preserve"> — простая (неисключительная) лицензия на использование Сервиса в пределах и способом, указанными в разделе 3.</w:t>
      </w:r>
    </w:p>
    <w:p>
      <w:pPr>
        <w:jc w:val="both"/>
      </w:pPr>
      <w:r>
        <w:rPr>
          <w:b/>
        </w:rPr>
        <w:t>Тариф</w:t>
      </w:r>
      <w:r>
        <w:rPr>
          <w:b w:val="0"/>
        </w:rPr>
        <w:t xml:space="preserve"> — набор функций Сервиса и количественных ограничений (число динамических и статических QR-кодов, коротких ссылок, мини-сайтов, собственных доменов, участников Рабочего пространства, ключей API, число сканирований в месяц, объём хранилища, период, за который доступна статистика (глубина аналитики), и т. п.), состав которого определяется по п. 5.3. Наименования Тарифов могут указываться латиницей или по-русски; равнозначными являются наименования: «Free» — «Бесплатный»; «Starter» — «Базовый»; «Pro»; «Business» — «Бизнес»; «Enterprise» — «Безлимит».</w:t>
      </w:r>
    </w:p>
    <w:p>
      <w:pPr>
        <w:jc w:val="both"/>
      </w:pPr>
      <w:r>
        <w:rPr>
          <w:b/>
        </w:rPr>
        <w:t>Бесплатный тариф</w:t>
      </w:r>
      <w:r>
        <w:rPr>
          <w:b w:val="0"/>
        </w:rPr>
        <w:t xml:space="preserve"> — Тариф «Free» («Бесплатный»), предоставляемый без вознаграждения на условиях Пользовательского соглашения.</w:t>
      </w:r>
    </w:p>
    <w:p>
      <w:pPr>
        <w:jc w:val="both"/>
      </w:pPr>
      <w:r>
        <w:rPr>
          <w:b/>
        </w:rPr>
        <w:t>Пробный период</w:t>
      </w:r>
      <w:r>
        <w:rPr>
          <w:b w:val="0"/>
        </w:rPr>
        <w:t xml:space="preserve"> — период использования платного Тарифа без вознаграждения, предоставляемый при регистрации Учётной записи на условиях Пользовательского соглашения на срок и по Тарифу, которые указаны в Личном кабинете (на дату настоящей редакции Оферты — 14 календарных дней по Тарифу «Pro»). Пробный период не является Лицензионным периодом, и его предоставление не означает заключения Договора.</w:t>
      </w:r>
    </w:p>
    <w:p>
      <w:pPr>
        <w:jc w:val="both"/>
      </w:pPr>
      <w:r>
        <w:rPr>
          <w:b/>
        </w:rPr>
        <w:t>Страница «Тарифы»</w:t>
      </w:r>
      <w:r>
        <w:rPr>
          <w:b w:val="0"/>
        </w:rPr>
        <w:t xml:space="preserve"> — страница сайта Лицензиара по адресу https://qrkoder.ru/pricing.</w:t>
      </w:r>
    </w:p>
    <w:p>
      <w:pPr>
        <w:jc w:val="both"/>
      </w:pPr>
      <w:r>
        <w:rPr>
          <w:b/>
        </w:rPr>
        <w:t>Лицензионный период</w:t>
      </w:r>
      <w:r>
        <w:rPr>
          <w:b w:val="0"/>
        </w:rPr>
        <w:t xml:space="preserve"> — срок, на который предоставляется Лицензия по Тарифу и за который уплачено (подлежит уплате) вознаграждение: один месяц, 12 месяцев либо иной срок, указанный в Счёте или Заявке. Порядок исчисления Лицензионного периода установлен п. 7.3.</w:t>
      </w:r>
    </w:p>
    <w:p>
      <w:pPr>
        <w:jc w:val="both"/>
      </w:pPr>
      <w:r>
        <w:rPr>
          <w:b/>
        </w:rPr>
        <w:t>Вознаграждение</w:t>
      </w:r>
      <w:r>
        <w:rPr>
          <w:b w:val="0"/>
        </w:rPr>
        <w:t xml:space="preserve"> — плата Лицензиата за предоставление Лицензии на Лицензионный период (лицензионное вознаграждение).</w:t>
      </w:r>
    </w:p>
    <w:p>
      <w:pPr>
        <w:jc w:val="both"/>
      </w:pPr>
      <w:r>
        <w:rPr>
          <w:b/>
        </w:rPr>
        <w:t>Счёт</w:t>
      </w:r>
      <w:r>
        <w:rPr>
          <w:b w:val="0"/>
        </w:rPr>
        <w:t xml:space="preserve"> — счёт на оплату, выставленный Лицензиаром Лицензиату, с указанием Тарифа, Лицензионного периода (или порядка определения даты его начала), размера вознаграждения, срока оплаты и, при наличии, индивидуальных условий.</w:t>
      </w:r>
    </w:p>
    <w:p>
      <w:pPr>
        <w:jc w:val="both"/>
      </w:pPr>
      <w:r>
        <w:rPr>
          <w:b/>
        </w:rPr>
        <w:t>Заявка</w:t>
      </w:r>
      <w:r>
        <w:rPr>
          <w:b w:val="0"/>
        </w:rPr>
        <w:t xml:space="preserve"> — документ по форме Приложения № 1 или в иной форме, подписанный уполномоченным представителем Лицензиата (в том числе в виде скан-образа или электронного документа), который содержит наименование и реквизиты Лицензиата, Тариф, Лицензионный период, размер вознаграждения, порядок оплаты и адрес электронной почты Учётной записи.</w:t>
      </w:r>
    </w:p>
    <w:p>
      <w:pPr>
        <w:jc w:val="both"/>
      </w:pPr>
      <w:r>
        <w:rPr>
          <w:b/>
        </w:rPr>
        <w:t>Учётная запись</w:t>
      </w:r>
      <w:r>
        <w:rPr>
          <w:b w:val="0"/>
        </w:rPr>
        <w:t xml:space="preserve"> — учётная запись пользователя в Сервисе. </w:t>
      </w:r>
      <w:r>
        <w:rPr>
          <w:b/>
        </w:rPr>
        <w:t>Личный кабинет</w:t>
      </w:r>
      <w:r>
        <w:rPr>
          <w:b w:val="0"/>
        </w:rPr>
        <w:t xml:space="preserve"> — раздел Сервиса по адресу app.qrkoder.ru, доступный после входа в Учётную запись.</w:t>
      </w:r>
    </w:p>
    <w:p>
      <w:pPr>
        <w:jc w:val="both"/>
      </w:pPr>
      <w:r>
        <w:rPr>
          <w:b/>
        </w:rPr>
        <w:t>Рабочее пространство</w:t>
      </w:r>
      <w:r>
        <w:rPr>
          <w:b w:val="0"/>
        </w:rPr>
        <w:t xml:space="preserve"> — обособленная область Личного кабинета, в которой хранятся Материалы Лицензиата и к которой применяется оплаченный Тариф. Доступ к Рабочему пространству могут иметь несколько Учётных записей (участников) в пределах Тарифа. </w:t>
      </w:r>
      <w:r>
        <w:rPr>
          <w:b/>
        </w:rPr>
        <w:t>Владелец Рабочего пространства</w:t>
      </w:r>
      <w:r>
        <w:rPr>
          <w:b w:val="0"/>
        </w:rPr>
        <w:t xml:space="preserve"> — Учётная запись, указанная Лицензиатом в Заявке или при оплате, либо создавшая Рабочее пространство.</w:t>
      </w:r>
    </w:p>
    <w:p>
      <w:pPr>
        <w:jc w:val="both"/>
      </w:pPr>
      <w:r>
        <w:rPr>
          <w:b/>
        </w:rPr>
        <w:t>Уполномоченные пользователи</w:t>
      </w:r>
      <w:r>
        <w:rPr>
          <w:b w:val="0"/>
        </w:rPr>
        <w:t xml:space="preserve"> — работники Лицензиата и иные лица, которым Лицензиат предоставил доступ к своему Рабочему пространству.</w:t>
      </w:r>
    </w:p>
    <w:p>
      <w:pPr>
        <w:jc w:val="both"/>
      </w:pPr>
      <w:r>
        <w:rPr>
          <w:b/>
        </w:rPr>
        <w:t>Материалы Лицензиата</w:t>
      </w:r>
      <w:r>
        <w:rPr>
          <w:b w:val="0"/>
        </w:rPr>
        <w:t xml:space="preserve"> — тексты, изображения, логотипы, ссылки, данные и иная информация, которые Лицензиат и Уполномоченные пользователи размещают в Сервисе. Соответствуют понятию «Контент» Пользовательского соглашения.</w:t>
      </w:r>
    </w:p>
    <w:p>
      <w:pPr>
        <w:jc w:val="both"/>
      </w:pPr>
      <w:r>
        <w:rPr>
          <w:b/>
        </w:rPr>
        <w:t>Получатели</w:t>
      </w:r>
      <w:r>
        <w:rPr>
          <w:b w:val="0"/>
        </w:rPr>
        <w:t xml:space="preserve"> — физические лица, которые сканируют QR-коды, переходят по коротким ссылкам, посещают мини-сайты, заполняют формы и оформляют заказы, созданные Лицензиатом с помощью Сервиса.</w:t>
      </w:r>
    </w:p>
    <w:p>
      <w:pPr>
        <w:jc w:val="both"/>
      </w:pPr>
      <w:r>
        <w:rPr>
          <w:b/>
        </w:rPr>
        <w:t>Публичные страницы</w:t>
      </w:r>
      <w:r>
        <w:rPr>
          <w:b w:val="0"/>
        </w:rPr>
        <w:t xml:space="preserve"> — страницы, которые Сервис показывает Получателям при сканировании динамических QR-кодов, переходе по коротким ссылкам и посещении мини-сайтов Лицензиата, в том числе на иных доменах, используемых Сервисом для этих целей, и на собственных доменах Лицензиата.</w:t>
      </w:r>
    </w:p>
    <w:p>
      <w:pPr>
        <w:jc w:val="both"/>
      </w:pPr>
      <w:r>
        <w:rPr>
          <w:b/>
        </w:rPr>
        <w:t>Пользовательское соглашение</w:t>
      </w:r>
      <w:r>
        <w:rPr>
          <w:b w:val="0"/>
        </w:rPr>
        <w:t xml:space="preserve"> — Пользовательское соглашение сервиса QRkoder, размещённое по адресу https://qrkoder.ru/terms.</w:t>
      </w:r>
    </w:p>
    <w:p>
      <w:pPr>
        <w:jc w:val="both"/>
      </w:pPr>
      <w:r>
        <w:rPr>
          <w:b/>
        </w:rPr>
        <w:t>Политика конфиденциальности</w:t>
      </w:r>
      <w:r>
        <w:rPr>
          <w:b w:val="0"/>
        </w:rPr>
        <w:t xml:space="preserve"> — Политика конфиденциальности сервиса QRkoder, размещённая по адресу https://qrkoder.ru/privacy.</w:t>
      </w:r>
    </w:p>
    <w:p>
      <w:pPr>
        <w:jc w:val="both"/>
      </w:pPr>
      <w:r>
        <w:rPr>
          <w:b/>
        </w:rPr>
        <w:t>Акт</w:t>
      </w:r>
      <w:r>
        <w:rPr>
          <w:b w:val="0"/>
        </w:rPr>
        <w:t xml:space="preserve"> — акт о предоставлении права использования Сервиса либо универсальный передаточный документ.</w:t>
      </w:r>
    </w:p>
    <w:p>
      <w:pPr>
        <w:jc w:val="both"/>
      </w:pPr>
      <w:r>
        <w:rPr>
          <w:b/>
        </w:rPr>
        <w:t>ЭДО</w:t>
      </w:r>
      <w:r>
        <w:rPr>
          <w:b w:val="0"/>
        </w:rPr>
        <w:t xml:space="preserve"> — электронный документооборот с использованием усиленной квалифицированной электронной подписи через оператора электронного документооборота.</w:t>
      </w:r>
    </w:p>
    <w:p>
      <w:pPr>
        <w:jc w:val="both"/>
      </w:pPr>
      <w:r>
        <w:rPr>
          <w:b/>
        </w:rPr>
        <w:t>44-ФЗ</w:t>
      </w:r>
      <w:r>
        <w:rPr>
          <w:b w:val="0"/>
        </w:rPr>
        <w:t xml:space="preserve"> — Федеральный закон от 05.04.2013 № 44-ФЗ «О контрактной системе в сфере закупок товаров, работ, услуг для обеспечения государственных и муниципальных нужд». </w:t>
      </w:r>
      <w:r>
        <w:rPr>
          <w:b/>
        </w:rPr>
        <w:t>223-ФЗ</w:t>
      </w:r>
      <w:r>
        <w:rPr>
          <w:b w:val="0"/>
        </w:rPr>
        <w:t xml:space="preserve"> — Федеральный закон от 18.07.2011 № 223-ФЗ «О закупках товаров, работ, услуг отдельными видами юридических лиц». </w:t>
      </w:r>
      <w:r>
        <w:rPr>
          <w:b/>
        </w:rPr>
        <w:t>Заказчик по 44-ФЗ (223-ФЗ)</w:t>
      </w:r>
      <w:r>
        <w:rPr>
          <w:b w:val="0"/>
        </w:rPr>
        <w:t xml:space="preserve"> — Лицензиат, для которого заключение Договора является закупкой по соответствующему закону.</w:t>
      </w:r>
    </w:p>
    <w:p>
      <w:pPr>
        <w:jc w:val="both"/>
      </w:pPr>
      <w:r>
        <w:rPr>
          <w:b w:val="0"/>
        </w:rPr>
        <w:t>2.2. Термины, не определённые в разделе 2, толкуются в соответствии с законодательством Российской Федерации, а при отсутствии в нём определения — в соответствии с обычным значением слов.</w:t>
      </w:r>
    </w:p>
    <w:p>
      <w:pPr>
        <w:pStyle w:val="Heading1"/>
        <w:keepNext/>
        <w:spacing w:before="240"/>
        <w:jc w:val="center"/>
      </w:pPr>
      <w:r>
        <w:t>3. Предмет Договора</w:t>
      </w:r>
    </w:p>
    <w:p>
      <w:pPr>
        <w:jc w:val="both"/>
      </w:pPr>
      <w:r>
        <w:rPr>
          <w:b w:val="0"/>
        </w:rPr>
        <w:t>3.1. Лицензиар предоставляет Лицензиату право использования Сервиса на условиях простой (неисключительной) лицензии (подп. 1 п. 1 ст. 1236 ГК РФ) в пределах оплаченного Тарифа на срок Лицензионного периода, а Лицензиат выплачивает Лицензиару вознаграждение.</w:t>
      </w:r>
    </w:p>
    <w:p>
      <w:pPr>
        <w:jc w:val="both"/>
      </w:pPr>
      <w:r>
        <w:rPr>
          <w:b w:val="0"/>
        </w:rPr>
        <w:t>3.2. Способ использования Сервиса — использование по функциональному назначению путём удалённого доступа через сеть «Интернет» посредством веб-интерфейса в браузере и программного интерфейса (API). Доступ к API осуществляется по ключам, которые Лицензиат выпускает и отзывает в Личном кабинете, в пределах установленного Тарифом количества ключей и ограничения частоты запросов, устанавливаемого Лицензиаром; сведения об этих ограничениях отображаются в Личном кабинете. Воспроизведение Сервиса допускается только в виде записи в память ЭВМ Лицензиата элементов пользовательского интерфейса в объёме, технически необходимом для работы с Сервисом через браузер.</w:t>
      </w:r>
    </w:p>
    <w:p>
      <w:pPr>
        <w:jc w:val="both"/>
      </w:pPr>
      <w:r>
        <w:rPr>
          <w:b w:val="0"/>
        </w:rPr>
        <w:t>3.3. Использование по функциональному назначению включает создание, настройку и изменение QR-кодов, коротких ссылок и мини-сайтов, скачивание изображений QR-кодов, получение статистики, совместную работу Уполномоченных пользователей, работу с Сервисом через API и иные функции, входящие в Тариф (п. 5.3). Статистика отображается за период, установленный Тарифом (глубина аналитики); данные о событиях за более ранний период в связи с этим ограничением не удаляются и становятся доступны при переходе на Тариф с большей глубиной аналитики.</w:t>
      </w:r>
    </w:p>
    <w:p>
      <w:pPr>
        <w:jc w:val="both"/>
      </w:pPr>
      <w:r>
        <w:rPr>
          <w:b w:val="0"/>
        </w:rPr>
        <w:t>3.4. Лицензия предоставляется без ограничения территории.</w:t>
      </w:r>
    </w:p>
    <w:p>
      <w:pPr>
        <w:jc w:val="both"/>
      </w:pPr>
      <w:r>
        <w:rPr>
          <w:b w:val="0"/>
        </w:rPr>
        <w:t>3.5. Лицензия действует в течение каждого оплаченного Лицензионного периода.</w:t>
      </w:r>
    </w:p>
    <w:p>
      <w:pPr>
        <w:jc w:val="both"/>
      </w:pPr>
      <w:r>
        <w:rPr>
          <w:b w:val="0"/>
        </w:rPr>
        <w:t>3.6. Изображения QR-кодов, созданные с помощью Сервиса, Лицензиат вправе без ограничения срока и территории использовать в своей деятельности, в том числе размещать на печатной продукции, упаковке, вывесках и в сети «Интернет». Работа динамических QR-кодов, коротких ссылок и мини-сайтов после окончания Лицензионного периода определяется условиями Бесплатного тарифа (п. 8.4).</w:t>
      </w:r>
    </w:p>
    <w:p>
      <w:pPr>
        <w:jc w:val="both"/>
      </w:pPr>
      <w:r>
        <w:rPr>
          <w:b w:val="0"/>
        </w:rPr>
        <w:t>3.7. Лицензиат не вправе:</w:t>
      </w:r>
    </w:p>
    <w:p>
      <w:pPr>
        <w:jc w:val="both"/>
      </w:pPr>
      <w:r>
        <w:rPr>
          <w:b w:val="0"/>
        </w:rPr>
        <w:t>а) предоставлять третьим лицам сублицензии (п. 1 ст. 1238 ГК РФ) и иным образом передавать полученные права;</w:t>
      </w:r>
    </w:p>
    <w:p>
      <w:pPr>
        <w:jc w:val="both"/>
      </w:pPr>
      <w:r>
        <w:rPr>
          <w:b w:val="0"/>
        </w:rPr>
        <w:t>б) воспроизводить (копировать) программный код Сервиса, модифицировать, декомпилировать и дизассемблировать Сервис, за исключением случаев, прямо разрешённых законом;</w:t>
      </w:r>
    </w:p>
    <w:p>
      <w:pPr>
        <w:jc w:val="both"/>
      </w:pPr>
      <w:r>
        <w:rPr>
          <w:b w:val="0"/>
        </w:rPr>
        <w:t>в) использовать Сервис способами, не указанными в п. 3.2.</w:t>
      </w:r>
    </w:p>
    <w:p>
      <w:pPr>
        <w:jc w:val="both"/>
      </w:pPr>
      <w:r>
        <w:rPr>
          <w:b w:val="0"/>
        </w:rPr>
        <w:t>Работа Уполномоченных пользователей в Рабочем пространстве Лицензиата от его имени и в его интересах не является передачей прав третьим лицам.</w:t>
      </w:r>
    </w:p>
    <w:p>
      <w:pPr>
        <w:jc w:val="both"/>
      </w:pPr>
      <w:r>
        <w:rPr>
          <w:b w:val="0"/>
        </w:rPr>
        <w:t>3.8. Лицензиар обладает правами на Сервис в объёме, достаточном для предоставления Лицензии, и гарантирует, что предоставление Лицензии не нарушает прав третьих лиц. Документы, подтверждающие права Лицензиара на Сервис, Лицензиар предоставляет по запросу Лицензиата. В составе Сервиса используются компоненты свободного программного обеспечения на условиях их открытых лицензий; их перечень Лицензиар предоставляет по запросу. Все права на Сервис, прямо не предоставленные Лицензиату Договором, сохраняются за Лицензиаром.</w:t>
      </w:r>
    </w:p>
    <w:p>
      <w:pPr>
        <w:jc w:val="both"/>
      </w:pPr>
      <w:r>
        <w:rPr>
          <w:b w:val="0"/>
        </w:rPr>
        <w:t>3.9. В Счёте, Акте и иных документах, которые оформляет Лицензиар, а также в Заявке по форме Приложения № 1 предмет Договора указывается в формулировке: «Предоставление права использования сервиса QRkoder (app.qrkoder.ru) по тарифу «(наименование Тарифа)». Период: (срок), с (дата) по (дата) включительно». Если дата начала Лицензионного периода на момент составления документа не определена, вместо дат указывается «(срок) с даты заключения Договора». Единица измерения в Счёте и Акте — «шт.». Наименование позиции в кассовом чеке, который формируется при оплате через ЮKassa, и в разделе платежей Личного кабинета может быть кратким (например, «QRkoder PRO — месяц») и предмета Договора не изменяет.</w:t>
      </w:r>
    </w:p>
    <w:p>
      <w:pPr>
        <w:jc w:val="both"/>
      </w:pPr>
      <w:r>
        <w:rPr>
          <w:b w:val="0"/>
        </w:rPr>
        <w:t>3.10. Консультации по работе с Сервисом через службу поддержки предоставляются Лицензиату в рамках Лицензии без дополнительной платы и самостоятельной услугой не являются. Индивидуальная разработка, дизайн, настройка под задачи Лицензиата, изготовление печатной продукции и иные работы и услуги в предмет Договора не входят и при необходимости оформляются отдельным договором.</w:t>
      </w:r>
    </w:p>
    <w:p>
      <w:pPr>
        <w:pStyle w:val="Heading1"/>
        <w:keepNext/>
        <w:spacing w:before="240"/>
        <w:jc w:val="center"/>
      </w:pPr>
      <w:r>
        <w:t>4. Заключение Договора (акцепт Оферты)</w:t>
      </w:r>
    </w:p>
    <w:p>
      <w:pPr>
        <w:jc w:val="both"/>
      </w:pPr>
      <w:r>
        <w:rPr>
          <w:b w:val="0"/>
        </w:rPr>
        <w:t>4.1. Акцептом Оферты признаётся совершение Лицензиатом любого из следующих действий (п. 3 ст. 438 ГК РФ):</w:t>
      </w:r>
    </w:p>
    <w:p>
      <w:pPr>
        <w:jc w:val="both"/>
      </w:pPr>
      <w:r>
        <w:rPr>
          <w:b w:val="0"/>
        </w:rPr>
        <w:t>а) полная или частичная оплата Счёта, выставленного Лицензиаром;</w:t>
      </w:r>
    </w:p>
    <w:p>
      <w:pPr>
        <w:jc w:val="both"/>
      </w:pPr>
      <w:r>
        <w:rPr>
          <w:b w:val="0"/>
        </w:rPr>
        <w:t>б) оплата платного Тарифа в Личном кабинете через платёжный сервис ЮKassa за счёт денежных средств юридического лица или индивидуального предпринимателя — в порядке, предусмотренном п. 4.5;</w:t>
      </w:r>
    </w:p>
    <w:p>
      <w:pPr>
        <w:jc w:val="both"/>
      </w:pPr>
      <w:r>
        <w:rPr>
          <w:b w:val="0"/>
        </w:rPr>
        <w:t>в) подписание и направление Лицензиару, в том числе в виде скан-образа по электронной почте или через ЭДО, Заявки, условия которой (Тариф, Лицензионный период, размер вознаграждения, порядок оплаты) соответствуют выставленному Лицензиаром Счёту либо странице «Тарифы» и Оферте на дату подписания Заявки;</w:t>
      </w:r>
    </w:p>
    <w:p>
      <w:pPr>
        <w:jc w:val="both"/>
      </w:pPr>
      <w:r>
        <w:rPr>
          <w:b w:val="0"/>
        </w:rPr>
        <w:t>г) подписание Сторонами договора (контракта) в виде единого документа (раздел 19).</w:t>
      </w:r>
    </w:p>
    <w:p>
      <w:pPr>
        <w:jc w:val="both"/>
      </w:pPr>
      <w:r>
        <w:rPr>
          <w:b w:val="0"/>
        </w:rPr>
        <w:t>Регистрация в Сервисе и начало его использования, в том числе в Пробном периоде и при доступе, открытом до оплаты (п. 7.4), акцептом Оферты не являются.</w:t>
      </w:r>
    </w:p>
    <w:p>
      <w:pPr>
        <w:jc w:val="both"/>
      </w:pPr>
      <w:r>
        <w:rPr>
          <w:b w:val="0"/>
        </w:rPr>
        <w:t>4.2. Заявка, содержащая условия, отличные от Оферты, Счёта или страницы «Тарифы», является предложением Лицензиата заключить Договор на этих условиях (ст. 435, 443 ГК РФ). Такой Договор считается заключённым, когда Лицензиар подписал Заявку либо выставил Счёт на указанных в ней условиях. Если в Заявке не указан размер вознаграждения, он определяется по подп. «б» п. 5.1.</w:t>
      </w:r>
    </w:p>
    <w:p>
      <w:pPr>
        <w:jc w:val="both"/>
      </w:pPr>
      <w:r>
        <w:rPr>
          <w:b w:val="0"/>
        </w:rPr>
        <w:t>4.3. Договор считается заключённым:</w:t>
      </w:r>
    </w:p>
    <w:p>
      <w:pPr>
        <w:ind w:left="425" w:hanging="283"/>
        <w:jc w:val="both"/>
      </w:pPr>
      <w:r>
        <w:rPr>
          <w:b w:val="0"/>
        </w:rPr>
        <w:t>— при оплате Счёта — в дату зачисления денежных средств на расчётный счёт Лицензиара;</w:t>
      </w:r>
    </w:p>
    <w:p>
      <w:pPr>
        <w:ind w:left="425" w:hanging="283"/>
        <w:jc w:val="both"/>
      </w:pPr>
      <w:r>
        <w:rPr>
          <w:b w:val="0"/>
        </w:rPr>
        <w:t>— при оплате через ЮKassa — в момент получения Лицензиаром от ЮKassa подтверждения успешного платежа;</w:t>
      </w:r>
    </w:p>
    <w:p>
      <w:pPr>
        <w:ind w:left="425" w:hanging="283"/>
        <w:jc w:val="both"/>
      </w:pPr>
      <w:r>
        <w:rPr>
          <w:b w:val="0"/>
        </w:rPr>
        <w:t>— при подписании Заявки по подп. «в» п. 4.1 — в дату получения Лицензиаром подписанной Заявки, а в случае, предусмотренном п. 4.2, — в дату подписания Заявки Лицензиаром или выставления им Счёта;</w:t>
      </w:r>
    </w:p>
    <w:p>
      <w:pPr>
        <w:ind w:left="425" w:hanging="283"/>
        <w:jc w:val="both"/>
      </w:pPr>
      <w:r>
        <w:rPr>
          <w:b w:val="0"/>
        </w:rPr>
        <w:t>— при подписании единого документа — в дату, указанную в нём, а если она не указана, — в дату его подписания последней из Сторон.</w:t>
      </w:r>
    </w:p>
    <w:p>
      <w:pPr>
        <w:jc w:val="both"/>
      </w:pPr>
      <w:r>
        <w:rPr>
          <w:b w:val="0"/>
        </w:rPr>
        <w:t>Если Лицензиат совершил несколько из этих действий, Договор считается заключённым в момент совершения первого из них.</w:t>
      </w:r>
    </w:p>
    <w:p>
      <w:pPr>
        <w:jc w:val="both"/>
      </w:pPr>
      <w:r>
        <w:rPr>
          <w:b w:val="0"/>
        </w:rPr>
        <w:t>4.4. Совершая акцепт, Лицензиат подтверждает, что:</w:t>
      </w:r>
    </w:p>
    <w:p>
      <w:pPr>
        <w:jc w:val="both"/>
      </w:pPr>
      <w:r>
        <w:rPr>
          <w:b w:val="0"/>
        </w:rPr>
        <w:t>а) ознакомился с Офертой, Пользовательским соглашением и описанием выбранного Тарифа и принимает их, а также ознакомился с Политикой конфиденциальности;</w:t>
      </w:r>
    </w:p>
    <w:p>
      <w:pPr>
        <w:jc w:val="both"/>
      </w:pPr>
      <w:r>
        <w:rPr>
          <w:b w:val="0"/>
        </w:rPr>
        <w:t>б) лицо, совершающее акцепт от имени Лицензиата, имеет необходимые полномочия;</w:t>
      </w:r>
    </w:p>
    <w:p>
      <w:pPr>
        <w:jc w:val="both"/>
      </w:pPr>
      <w:r>
        <w:rPr>
          <w:b w:val="0"/>
        </w:rPr>
        <w:t>в) сведения о Лицензиате, сообщённые Лицензиару, достоверны.</w:t>
      </w:r>
    </w:p>
    <w:p>
      <w:pPr>
        <w:jc w:val="both"/>
      </w:pPr>
      <w:r>
        <w:rPr>
          <w:b w:val="0"/>
        </w:rPr>
        <w:t>Лицензиар вправе запросить документы, подтверждающие полномочия представителя Лицензиата.</w:t>
      </w:r>
    </w:p>
    <w:p>
      <w:pPr>
        <w:jc w:val="both"/>
      </w:pPr>
      <w:r>
        <w:rPr>
          <w:b w:val="0"/>
        </w:rPr>
        <w:t>4.5. Платёж через ЮKassa, в отношении которого Лицензиару не сообщены сведения о юридическом лице или индивидуальном предпринимателе в порядке настоящего пункта, считается совершённым пользователем Учётной записи, и отношения по нему регулируются Пользовательским соглашением. Если платёж совершён за счёт денежных средств юридического лица или индивидуального предпринимателя (в том числе корпоративной банковской картой), такое лицо вправе в течение 30 (тридцати) календарных дней с даты платежа направить Лицензиару по адресу электронной почты, указанному в разделе 23, свои реквизиты (наименование, ИНН, КПП — при наличии, адрес) с указанием даты и суммы платежа и адреса электронной почты Учётной записи, приложив документ, подтверждающий оплату за его счёт. В этом случае Лицензиатом признаётся это лицо, а Договор считается заключённым в момент платежа (п. 4.3). Юридическим лицам и индивидуальным предпринимателям, которым необходимы документы с их реквизитами, Лицензиар рекомендует оплату по Счёту.</w:t>
      </w:r>
    </w:p>
    <w:p>
      <w:pPr>
        <w:jc w:val="both"/>
      </w:pPr>
      <w:r>
        <w:rPr>
          <w:b w:val="0"/>
        </w:rPr>
        <w:t>4.6. Оплата каждого следующего Лицензионного периода, в том числе автоматическое списание при продлении (п. 6.11), производится в рамках Договора на условиях Оферты в редакции, действующей на дату такой оплаты (раздел 16).</w:t>
      </w:r>
    </w:p>
    <w:p>
      <w:pPr>
        <w:jc w:val="both"/>
      </w:pPr>
      <w:r>
        <w:rPr>
          <w:b w:val="0"/>
        </w:rPr>
        <w:t>4.7. Если с согласия Лицензиара доступ к платному Тарифу открыт Лицензиату до заключения Договора (п. 7.4), условия Договора в соответствии с п. 2 ст. 425 ГК РФ применяются к отношениям Сторон, возникшим с даты открытия доступа. К заказчикам по 44-ФЗ и 223-ФЗ это правило не применяется (п. 19.7).</w:t>
      </w:r>
    </w:p>
    <w:p>
      <w:pPr>
        <w:jc w:val="both"/>
      </w:pPr>
      <w:r>
        <w:rPr>
          <w:b w:val="0"/>
        </w:rPr>
        <w:t>4.8. Счета на предоставление права использования Сервиса, выставленные Лицензиаром юридическим лицам и индивидуальным предпринимателям до размещения настоящей редакции Оферты, в том числе со ссылкой на Пользовательское соглашение, и не оплаченные на дату её размещения, считаются выставленными на условиях Оферты, а их оплата является акцептом Оферты (подп. «а» п. 4.1). Указание в таком Счёте на Пользовательское соглашение, наименование Сторон «Исполнитель» и «Заказчик» («Поставщик» и «Покупатель»), слова «работы, услуги» и единица измерения «усл.» не изменяют предмета Договора (п. 3.1).</w:t>
      </w:r>
    </w:p>
    <w:p>
      <w:pPr>
        <w:pStyle w:val="Heading1"/>
        <w:keepNext/>
        <w:spacing w:before="240"/>
        <w:jc w:val="center"/>
      </w:pPr>
      <w:r>
        <w:t>5. Тарифы и размер вознаграждения</w:t>
      </w:r>
    </w:p>
    <w:p>
      <w:pPr>
        <w:jc w:val="both"/>
      </w:pPr>
      <w:r>
        <w:rPr>
          <w:b w:val="0"/>
        </w:rPr>
        <w:t>5.1. Размер вознаграждения за Лицензионный период определяется:</w:t>
      </w:r>
    </w:p>
    <w:p>
      <w:pPr>
        <w:jc w:val="both"/>
      </w:pPr>
      <w:r>
        <w:rPr>
          <w:b w:val="0"/>
        </w:rPr>
        <w:t>а) индивидуальными условиями Счёта, Заявки, подписанной обеими Сторонами, или договора, подписанного Сторонами, — если они установлены;</w:t>
      </w:r>
    </w:p>
    <w:p>
      <w:pPr>
        <w:jc w:val="both"/>
      </w:pPr>
      <w:r>
        <w:rPr>
          <w:b w:val="0"/>
        </w:rPr>
        <w:t>б) в остальных случаях — стоимостью Тарифа, указанной на странице «Тарифы» на дату оплаты (при заключении Договора путём подписания Заявки — на дату подписания Заявки), с учётом выбранной продолжительности Лицензионного периода (месяц или год) и применённых скидок.</w:t>
      </w:r>
    </w:p>
    <w:p>
      <w:pPr>
        <w:jc w:val="both"/>
      </w:pPr>
      <w:r>
        <w:rPr>
          <w:b w:val="0"/>
        </w:rPr>
        <w:t>5.2. Индивидуальные условия, указанные в Счёте или в Заявке, подписанной обеими Сторонами (размер вознаграждения, скидка, Тариф и его состав, Лицензионный период, дата его начала, срок и порядок оплаты), имеют приоритет перед сведениями на странице «Тарифы» и перед общими условиями Оферты в соответствующей части.</w:t>
      </w:r>
    </w:p>
    <w:p>
      <w:pPr>
        <w:jc w:val="both"/>
      </w:pPr>
      <w:r>
        <w:rPr>
          <w:b w:val="0"/>
        </w:rPr>
        <w:t>5.3. Состав Тарифа (функции и количественные ограничения) определяется его описанием на странице «Тарифы» на дату, указанную в подп. «б» п. 5.1, а в части ограничений, которые на этой странице не указаны, — описанием Тарифов в Личном кабинете на ту же дату. При расхождении между этими описаниями применяется значение, более благоприятное для Лицензиата. Состав Тарифа, указанный в Счёте или в Заявке, подписанной обеими Сторонами, имеет приоритет (п. 5.2). Указание в описании Тарифа на отсутствие рекламы означает отсутствие рекламы третьих лиц; указание на Сервис на Публичных страницах (например, надпись «Сделано в QRkoder» со ссылкой на сайт Сервиса) рекламой не является, если описанием Тарифа не предусмотрено его отключение.</w:t>
      </w:r>
    </w:p>
    <w:p>
      <w:pPr>
        <w:jc w:val="both"/>
      </w:pPr>
      <w:r>
        <w:rPr>
          <w:b w:val="0"/>
        </w:rPr>
        <w:t>5.4. Размер вознаграждения является твёрдым, определяется на весь Лицензионный период и включает все расходы Лицензиара, налоги и иные обязательные платежи. Размер вознаграждения за оплаченный Лицензионный период не изменяется в течение этого периода, в том числе при изменении цен на странице «Тарифы» или режима налогообложения Лицензиара.</w:t>
      </w:r>
    </w:p>
    <w:p>
      <w:pPr>
        <w:jc w:val="both"/>
      </w:pPr>
      <w:r>
        <w:rPr>
          <w:b w:val="0"/>
        </w:rPr>
        <w:t>5.5. Лицензиар вправе изменять цены Тарифов, уведомив об этом не менее чем за 30 (тридцать) календарных дней путём публикации на странице «Тарифы» и направления уведомления на адрес электронной почты Владельца Рабочего пространства. Новые цены применяются к Лицензионным периодам, оплачиваемым после вступления изменений в силу, а для Лицензиатов с включённым автоматическим продлением — к списаниям, производимым после этой даты. До вступления изменений в силу Лицензиат вправе отключить автоматическое продление. Счёт, выставленный до изменения цен, может быть оплачен по указанной в нём цене в течение срока его действия.</w:t>
      </w:r>
    </w:p>
    <w:p>
      <w:pPr>
        <w:jc w:val="both"/>
      </w:pPr>
      <w:r>
        <w:rPr>
          <w:b w:val="0"/>
        </w:rPr>
        <w:t>5.6. Лицензиар применяет специальный налоговый режим «Автоматизированная упрощённая система налогообложения» и в соответствии с ч. 6 ст. 2 Федерального закона от 25.02.2022 № 17-ФЗ не признаётся налогоплательщиком налога на добавленную стоимость (НДС). Вознаграждение НДС не облагается и НДС не включает; Счета и Акты оформляются без выделения суммы налога с надписью «Без налога (НДС)». Если Лицензиар станет налогоплательщиком НДС, стоимость Тарифов на странице «Тарифы» и вознаграждение в Счетах, выставленных после этого, указываются с учётом НДС, о чём Лицензиар уведомляет Лицензиата; условия п. 5.4 для оплаченных Лицензионных периодов сохраняются.</w:t>
      </w:r>
    </w:p>
    <w:p>
      <w:pPr>
        <w:jc w:val="both"/>
      </w:pPr>
      <w:r>
        <w:rPr>
          <w:b w:val="0"/>
        </w:rPr>
        <w:t>5.7. Изменение Тарифа в течение Лицензионного периода:</w:t>
      </w:r>
    </w:p>
    <w:p>
      <w:pPr>
        <w:jc w:val="both"/>
      </w:pPr>
      <w:r>
        <w:rPr>
          <w:b w:val="0"/>
        </w:rPr>
        <w:t>а) при переходе на более дорогой Тариф в Личном кабинете Лицензиат уплачивает стоимость нового Тарифа за выбранный Лицензионный период (месяц или год) по странице «Тарифы» с учётом применённых скидок, уменьшенную на неиспользованный остаток вознаграждения за текущий Лицензионный период. Неиспользованный остаток равен фактически уплаченному за текущий Лицензионный период вознаграждению (с учётом ранее зачтённых остатков), умноженному на отношение числа полных оставшихся дней этого периода к общему числу его дней; текущий день считается использованным. Новый Лицензионный период по новому Тарифу начинается с даты оплаты, текущий Лицензионный период с этой даты прекращается. Сумма к оплате и зачтённый остаток показываются в Личном кабинете до оплаты. Если остаток не меньше стоимости нового Тарифа, переход производится через службу поддержки с зачётом остатка. Остаток не начисляется за Пробный период и за период, оплаченный по Счёту (подп. «д»);</w:t>
      </w:r>
    </w:p>
    <w:p>
      <w:pPr>
        <w:jc w:val="both"/>
      </w:pPr>
      <w:r>
        <w:rPr>
          <w:b w:val="0"/>
        </w:rPr>
        <w:t>б) при оплате того же Тарифа до окончания текущего Лицензионного периода новый Лицензионный период начинается после окончания текущего, и оплаченный остаток не теряется;</w:t>
      </w:r>
    </w:p>
    <w:p>
      <w:pPr>
        <w:jc w:val="both"/>
      </w:pPr>
      <w:r>
        <w:rPr>
          <w:b w:val="0"/>
        </w:rPr>
        <w:t>в) переход на более дешёвый Тариф производится в Личном кабинете после отдельного подтверждения Лицензиата и оплаты полной стоимости нового Тарифа за выбранный Лицензионный период. Новый Лицензионный период и ограничения нового Тарифа действуют с даты оплаты; неиспользованный остаток вознаграждения по прежнему Тарифу не возвращается и не засчитывается. Чтобы сменить Тариф без потери остатка, Лицензиат отключает автоматическое продление и оплачивает новый Тариф после окончания текущего Лицензионного периода. Лицензиат, который хочет получить возврат остатка, вместо понижения Тарифа вправе отказаться от Договора (п. 17.3) и получить возврат по разделу 18;</w:t>
      </w:r>
    </w:p>
    <w:p>
      <w:pPr>
        <w:jc w:val="both"/>
      </w:pPr>
      <w:r>
        <w:rPr>
          <w:b w:val="0"/>
        </w:rPr>
        <w:t>г) переход на Бесплатный тариф, оформленный в Личном кабинете, вступает в силу по окончании оплаченного Лицензионного периода и сам по себе не является отказом от Договора с возвратом вознаграждения;</w:t>
      </w:r>
    </w:p>
    <w:p>
      <w:pPr>
        <w:jc w:val="both"/>
      </w:pPr>
      <w:r>
        <w:rPr>
          <w:b w:val="0"/>
        </w:rPr>
        <w:t>д) Лицензиату, оплатившему текущий Лицензионный период по Счёту, Тариф изменяется на основании нового Счёта, в котором Лицензиар указывает порядок учёта ранее уплаченного вознаграждения (в том числе зачёт неиспользованного остатка, рассчитанного по правилу подп. «а»). Если такой Лицензиат оплатил новый Тариф в Личном кабинете, остаток по Счёту автоматически не засчитывается и по заявлению Лицензиата возвращается в порядке пп. 18.5 и 18.6.</w:t>
      </w:r>
    </w:p>
    <w:p>
      <w:pPr>
        <w:pStyle w:val="Heading1"/>
        <w:keepNext/>
        <w:spacing w:before="240"/>
        <w:jc w:val="center"/>
      </w:pPr>
      <w:r>
        <w:t>6. Порядок оплаты</w:t>
      </w:r>
    </w:p>
    <w:p>
      <w:pPr>
        <w:jc w:val="both"/>
      </w:pPr>
      <w:r>
        <w:rPr>
          <w:b w:val="0"/>
        </w:rPr>
        <w:t>6.1. Вознаграждение уплачивается в рублях Российской Федерации.</w:t>
      </w:r>
    </w:p>
    <w:p>
      <w:pPr>
        <w:jc w:val="both"/>
      </w:pPr>
      <w:r>
        <w:rPr>
          <w:b w:val="0"/>
        </w:rPr>
        <w:t>6.2. Способы оплаты:</w:t>
      </w:r>
    </w:p>
    <w:p>
      <w:pPr>
        <w:jc w:val="both"/>
      </w:pPr>
      <w:r>
        <w:rPr>
          <w:b w:val="0"/>
        </w:rPr>
        <w:t>а) банковской картой и иными способами, доступными в платёжном сервисе ЮKassa (ООО НКО «ЮМани»), в Личном кабинете. Тариф «Enterprise» («Безлимит») оплачивается только по Счёту;</w:t>
      </w:r>
    </w:p>
    <w:p>
      <w:pPr>
        <w:jc w:val="both"/>
      </w:pPr>
      <w:r>
        <w:rPr>
          <w:b w:val="0"/>
        </w:rPr>
        <w:t>б) безналичным переводом по Счёту на расчётный счёт Лицензиара, указанный в Счёте. Оплата на любой из расчётных счетов, перечисленных в разделе 23, признаётся надлежащей.</w:t>
      </w:r>
    </w:p>
    <w:p>
      <w:pPr>
        <w:jc w:val="both"/>
      </w:pPr>
      <w:r>
        <w:rPr>
          <w:b w:val="0"/>
        </w:rPr>
        <w:t>6.3. Если Счётом, Заявкой, подписанной обеими Сторонами, или договором, подписанным Сторонами, не установлено иное (в том числе оплата в течение определённого срока после подписания Акта), вознаграждение уплачивается авансом в размере 100 % за весь Лицензионный период. Порядок оплаты для заказчиков по 44-ФЗ, заключивших Договор путём подписания Заявки, установлен п. 19.5.</w:t>
      </w:r>
    </w:p>
    <w:p>
      <w:pPr>
        <w:jc w:val="both"/>
      </w:pPr>
      <w:r>
        <w:rPr>
          <w:b w:val="0"/>
        </w:rPr>
        <w:t>6.4. Срок оплаты Счёта указывается в Счёте. Если Счёт не оплачен в этот срок, содержащееся в нём предложение утрачивает силу. Если оплата поступила позднее, Лицензиар в течение 5 (пяти) рабочих дней сообщает Лицензиату о принятии оплаты и предоставлении Лицензии на условиях Счёта либо возвращает полученную сумму в течение 10 (десяти) рабочих дней или выставляет новый Счёт с зачётом этой суммы.</w:t>
      </w:r>
    </w:p>
    <w:p>
      <w:pPr>
        <w:jc w:val="both"/>
      </w:pPr>
      <w:r>
        <w:rPr>
          <w:b w:val="0"/>
        </w:rPr>
        <w:t>6.5. В назначении платежа Лицензиат указывает номер и дату Счёта и отметку «Без налога (НДС)», а если Лицензиат является заказчиком по 44-ФЗ, — также идентификационный код закупки, если его указание обязательно. Если назначение платежа не позволяет определить, по какому Счёту он произведён, Лицензиар вправе запросить у Лицензиата уточнение и до его получения не открывать доступ.</w:t>
      </w:r>
    </w:p>
    <w:p>
      <w:pPr>
        <w:jc w:val="both"/>
      </w:pPr>
      <w:r>
        <w:rPr>
          <w:b w:val="0"/>
        </w:rPr>
        <w:t>6.6. Датой оплаты при безналичном переводе считается дата зачисления денежных средств на расчётный счёт Лицензиара. При оплате через ЮKassa датой оплаты считается дата получения Лицензиаром от ЮKassa подтверждения успешного платежа.</w:t>
      </w:r>
    </w:p>
    <w:p>
      <w:pPr>
        <w:jc w:val="both"/>
      </w:pPr>
      <w:r>
        <w:rPr>
          <w:b w:val="0"/>
        </w:rPr>
        <w:t>6.7. При оплате через ЮKassa кассовый чек формируется в соответствии с Федеральным законом от 22.05.2003 № 54-ФЗ и направляется на адрес электронной почты Учётной записи, из которой произведена оплата (если адрес не указан — на номер телефона Учётной записи), а при автоматическом списании — на адрес электронной почты (номер телефона) Владельца Рабочего пространства. Документы с реквизитами Лицензиата по такому платежу оформляются по п. 9.3. Данные банковских карт Лицензиар не получает и не хранит; для автоматических списаний хранится только идентификатор способа оплаты, выданный ЮKassa.</w:t>
      </w:r>
    </w:p>
    <w:p>
      <w:pPr>
        <w:jc w:val="both"/>
      </w:pPr>
      <w:r>
        <w:rPr>
          <w:b w:val="0"/>
        </w:rPr>
        <w:t>6.8. Комиссии банков и платёжных систем, взимаемые с плательщика, оплачиваются плательщиком.</w:t>
      </w:r>
    </w:p>
    <w:p>
      <w:pPr>
        <w:jc w:val="both"/>
      </w:pPr>
      <w:r>
        <w:rPr>
          <w:b w:val="0"/>
        </w:rPr>
        <w:t>6.9. Вознаграждение может быть уплачено за Лицензиата третьим лицом (ст. 313 ГК РФ): по Счёту — если в назначении платежа указаны Лицензиат и номер Счёта; через страницу «Оплатить за владельца» в Сервисе — способами, доступными в ЮKassa. Такой платёж признаётся исполнением за Лицензиата и не делает плательщика стороной Договора. При оплате через страницу «Оплатить за владельца» Тариф выбирает плательщик; если в Рабочем пространстве действует более дорогой оплаченный Тариф, сохраняется он. Лицензионный период продлевается от даты окончания текущего оплаченного Лицензионного периода, а если такого периода нет (в том числе в Пробном периоде), — начинается с даты оплаты. Возврат такого платежа (раздел 18) производится плательщику тем же способом.</w:t>
      </w:r>
    </w:p>
    <w:p>
      <w:pPr>
        <w:jc w:val="both"/>
      </w:pPr>
      <w:r>
        <w:rPr>
          <w:b w:val="0"/>
        </w:rPr>
        <w:t>6.10. Проценты на сумму денежного обязательства по ст. 317.1 ГК РФ по Договору не начисляются.</w:t>
      </w:r>
    </w:p>
    <w:p>
      <w:pPr>
        <w:jc w:val="both"/>
      </w:pPr>
      <w:r>
        <w:rPr>
          <w:b w:val="0"/>
        </w:rPr>
        <w:t>6.11. Автоматическое продление Лицензии с повторным списанием вознаграждения возможно только при оплате через ЮKassa способом, допускающим повторные списания (банковская карта и иные способы, для которых ЮKassa это допускает), и только если Лицензиат при оплате отдельно отметил «Автоматически продлевать». По умолчанию отметка не проставлена; без неё способ оплаты не сохраняется и повторные списания не производятся. Не менее чем за 3 (три) календарных дня до даты списания Лицензиар направляет Владельцу Рабочего пространства по электронной почте и в Личном кабинете напоминание с указанием даты и суммы списания; это напоминание направляется независимо от настроек уведомлений. Списание производится не ранее чем через 3 (три) календарных дня после напоминания, как правило — когда до окончания текущего Лицензионного периода остаётся не более 3 (трёх) календарных дней; если напоминание направлено позднее, списание переносится, но не более чем на 2 (два) календарных дня после окончания Лицензионного периода, и доступ к функциям Тарифа в эти дни сохраняется. Списание производится в размере стоимости Тарифа за Лицензионный период той же продолжительности, действующей для Лицензиата на дату списания с учётом п. 5.5, без учёта разовых скидок, промокодов и индивидуальных условий Счёта. Новый Лицензионный период начинается сразу после окончания текущего. Лицензиат вправе в любой момент отключить автоматическое продление в Личном кабинете или через службу поддержки; оплаченный период при этом сохраняется. О каждом успешном и неуспешном автоматическом списании Лицензиар уведомляет Владельца Рабочего пространства по электронной почте. Если автоматическое продление было включено до размещения настоящей редакции Оферты в прежней форме оплаты, где отметка «Автоматически продлевать» была проставлена по умолчанию, оно продолжает действовать до его отключения Лицензиатом; напоминание по настоящему пункту перед каждым таким списанием содержит ссылку на страницу Личного кабинета, где автоматическое продление отключается.</w:t>
      </w:r>
    </w:p>
    <w:p>
      <w:pPr>
        <w:jc w:val="both"/>
      </w:pPr>
      <w:r>
        <w:rPr>
          <w:b w:val="0"/>
        </w:rPr>
        <w:t>6.12. При оплате по Счёту автоматическое продление и списание не производятся. Если в Рабочем пространстве было включено автоматическое продление, при активации Тарифа по Счёту Лицензиар его отключает, и сохранённый способ оплаты для списаний больше не используется, пока Лицензиат снова не отметит «Автоматически продлевать» при оплате через ЮKassa.</w:t>
      </w:r>
    </w:p>
    <w:p>
      <w:pPr>
        <w:pStyle w:val="Heading1"/>
        <w:keepNext/>
        <w:spacing w:before="240"/>
        <w:jc w:val="center"/>
      </w:pPr>
      <w:r>
        <w:t>7. Предоставление доступа</w:t>
      </w:r>
    </w:p>
    <w:p>
      <w:pPr>
        <w:jc w:val="both"/>
      </w:pPr>
      <w:r>
        <w:rPr>
          <w:b w:val="0"/>
        </w:rPr>
        <w:t>7.1. Лицензия считается предоставленной с момента активации оплаченного Тарифа в Рабочем пространстве Лицензиата, то есть с момента, когда функции Тарифа становятся доступны в Личном кабинете.</w:t>
      </w:r>
    </w:p>
    <w:p>
      <w:pPr>
        <w:jc w:val="both"/>
      </w:pPr>
      <w:r>
        <w:rPr>
          <w:b w:val="0"/>
        </w:rPr>
        <w:t>7.2. Тариф активируется:</w:t>
      </w:r>
    </w:p>
    <w:p>
      <w:pPr>
        <w:jc w:val="both"/>
      </w:pPr>
      <w:r>
        <w:rPr>
          <w:b w:val="0"/>
        </w:rPr>
        <w:t>а) при оплате через ЮKassa — автоматически после получения подтверждения успешного платежа;</w:t>
      </w:r>
    </w:p>
    <w:p>
      <w:pPr>
        <w:jc w:val="both"/>
      </w:pPr>
      <w:r>
        <w:rPr>
          <w:b w:val="0"/>
        </w:rPr>
        <w:t>б) при оплате по Счёту — не позднее 2 (двух) рабочих дней с даты оплаты, если доступ не был открыт ранее по п. 7.4; в случае, предусмотренном п. 19.5, — в срок, указанный в нём.</w:t>
      </w:r>
    </w:p>
    <w:p>
      <w:pPr>
        <w:jc w:val="both"/>
      </w:pPr>
      <w:r>
        <w:rPr>
          <w:b w:val="0"/>
        </w:rPr>
        <w:t>Рабочее пространство, в котором активируется Тариф, определяется по адресу электронной почты Учётной записи, указанному в Заявке, в письме Лицензиата или при оплате, а если у этой Учётной записи несколько Рабочих пространств, — по названию Рабочего пространства, указанному Лицензиатом. Если у Лицензиата нет Учётной записи, он регистрирует её в порядке, установленном Пользовательским соглашением.</w:t>
      </w:r>
    </w:p>
    <w:p>
      <w:pPr>
        <w:jc w:val="both"/>
      </w:pPr>
      <w:r>
        <w:rPr>
          <w:b w:val="0"/>
        </w:rPr>
        <w:t>7.3. Лицензионный период начинается с даты, указанной в Счёте или Заявке, а если такая дата не указана, — с даты активации Тарифа. Первым днём Лицензионного периода является дата его начала. Лицензионный период, исчисляемый месяцами, истекает в день, предшествующий дню последнего месяца периода, соответствующему по числу дате начала периода, а если такого числа в последнем месяце нет, — в последний день этого месяца (например, период 12 месяцев с 15.01.2027 длится по 14.01.2028 включительно). Доступ к функциям Тарифа сохраняется до 23 часов 59 минут по московскому времени последнего дня Лицензионного периода.</w:t>
      </w:r>
    </w:p>
    <w:p>
      <w:pPr>
        <w:jc w:val="both"/>
      </w:pPr>
      <w:r>
        <w:rPr>
          <w:b w:val="0"/>
        </w:rPr>
        <w:t>7.4. Доступ до оплаты. Лицензиар вправе, но не обязан, по просьбе Лицензиата открыть доступ к платному Тарифу до поступления оплаты, в том числе одновременно с выставлением Счёта. В этом случае:</w:t>
      </w:r>
    </w:p>
    <w:p>
      <w:pPr>
        <w:jc w:val="both"/>
      </w:pPr>
      <w:r>
        <w:rPr>
          <w:b w:val="0"/>
        </w:rPr>
        <w:t>а) Лицензионный период исчисляется с даты открытия доступа, если она указана в Счёте как дата начала Лицензионного периода. Если в Счёте Лицензионный период указан «с даты заключения Договора», доступ до этой даты предоставляется безвозмездно в ознакомительных целях и в Лицензионный период не включается;</w:t>
      </w:r>
    </w:p>
    <w:p>
      <w:pPr>
        <w:jc w:val="both"/>
      </w:pPr>
      <w:r>
        <w:rPr>
          <w:b w:val="0"/>
        </w:rPr>
        <w:t>б) если Счёт не оплачен в установленный в нём срок, Лицензиар вправе без дополнительного уведомления перевести Рабочее пространство на Бесплатный тариф;</w:t>
      </w:r>
    </w:p>
    <w:p>
      <w:pPr>
        <w:jc w:val="both"/>
      </w:pPr>
      <w:r>
        <w:rPr>
          <w:b w:val="0"/>
        </w:rPr>
        <w:t>в) если Договор так и не был заключён (Счёт не оплачен, Заявка и договор не подписаны), период фактического доступа считается ознакомительным и оплате не подлежит;</w:t>
      </w:r>
    </w:p>
    <w:p>
      <w:pPr>
        <w:jc w:val="both"/>
      </w:pPr>
      <w:r>
        <w:rPr>
          <w:b w:val="0"/>
        </w:rPr>
        <w:t>г) если Договор заключён, но оплата не поступила в срок, установленный Счётом или договором, Лицензиар вправе перевести Рабочее пространство на Бесплатный тариф до поступления оплаты и потребовать уплаты вознаграждения за период фактического предоставления доступа пропорционально его продолжительности. Лицензионный период на время такого перевода не продлевается.</w:t>
      </w:r>
    </w:p>
    <w:p>
      <w:pPr>
        <w:jc w:val="both"/>
      </w:pPr>
      <w:r>
        <w:rPr>
          <w:b w:val="0"/>
        </w:rPr>
        <w:t>Для заказчиков по 44-ФЗ и 223-ФЗ настоящий пункт применяется с учётом п. 19.7.</w:t>
      </w:r>
    </w:p>
    <w:p>
      <w:pPr>
        <w:jc w:val="both"/>
      </w:pPr>
      <w:r>
        <w:rPr>
          <w:b w:val="0"/>
        </w:rPr>
        <w:t>7.5. Перевод Рабочего пространства на Бесплатный тариф не влечёт удаления Материалов Лицензиата; его последствия определены п. 8.4.</w:t>
      </w:r>
    </w:p>
    <w:p>
      <w:pPr>
        <w:jc w:val="both"/>
      </w:pPr>
      <w:r>
        <w:rPr>
          <w:b w:val="0"/>
        </w:rPr>
        <w:t>7.6. Лицензиат самостоятельно и за свой счёт обеспечивает доступ к сети «Интернет», оборудование и браузер, необходимые для работы с Сервисом.</w:t>
      </w:r>
    </w:p>
    <w:p>
      <w:pPr>
        <w:jc w:val="both"/>
      </w:pPr>
      <w:r>
        <w:rPr>
          <w:b w:val="0"/>
        </w:rPr>
        <w:t>7.7. Лицензиар вправе обновлять Сервис, изменять его интерфейс и функции. В течение оплаченного Лицензионного периода Лицензиар не уменьшает количественные ограничения Тарифа и не исключает из него функции, входящие в Тариф на дату оплаты (п. 5.3). Если это всё же произошло, Лицензиат вправе отказаться от Договора с возвратом вознаграждения по п. 18.2.</w:t>
      </w:r>
    </w:p>
    <w:p>
      <w:pPr>
        <w:jc w:val="both"/>
      </w:pPr>
      <w:r>
        <w:rPr>
          <w:b w:val="0"/>
        </w:rPr>
        <w:t>7.8. Обращения в службу поддержки принимаются через Личный кабинет и по адресу электронной почты службы поддержки, указанному в разделе 23.</w:t>
      </w:r>
    </w:p>
    <w:p>
      <w:pPr>
        <w:pStyle w:val="Heading1"/>
        <w:keepNext/>
        <w:spacing w:before="240"/>
        <w:jc w:val="center"/>
      </w:pPr>
      <w:r>
        <w:t>8. Срок действия Лицензии, продление и последствия окончания</w:t>
      </w:r>
    </w:p>
    <w:p>
      <w:pPr>
        <w:jc w:val="both"/>
      </w:pPr>
      <w:r>
        <w:rPr>
          <w:b w:val="0"/>
        </w:rPr>
        <w:t>8.1. Лицензия действует в течение оплаченного Лицензионного периода.</w:t>
      </w:r>
    </w:p>
    <w:p>
      <w:pPr>
        <w:jc w:val="both"/>
      </w:pPr>
      <w:r>
        <w:rPr>
          <w:b w:val="0"/>
        </w:rPr>
        <w:t>8.2. Лицензия продлевается:</w:t>
      </w:r>
    </w:p>
    <w:p>
      <w:pPr>
        <w:jc w:val="both"/>
      </w:pPr>
      <w:r>
        <w:rPr>
          <w:b w:val="0"/>
        </w:rPr>
        <w:t>а) при оплате по Счёту — путём оплаты Счёта на новый Лицензионный период. Лицензиар вправе направить Лицензиату Счёт на следующий Лицензионный период до окончания текущего. Если такой Счёт оплачен до окончания текущего Лицензионного периода, новый период начинается сразу после окончания текущего;</w:t>
      </w:r>
    </w:p>
    <w:p>
      <w:pPr>
        <w:jc w:val="both"/>
      </w:pPr>
      <w:r>
        <w:rPr>
          <w:b w:val="0"/>
        </w:rPr>
        <w:t>б) при оплате через ЮKassa — путём оплаты в Личном кабинете либо автоматического списания, если Лицензиат дал на него согласие (п. 6.11).</w:t>
      </w:r>
    </w:p>
    <w:p>
      <w:pPr>
        <w:jc w:val="both"/>
      </w:pPr>
      <w:r>
        <w:rPr>
          <w:b w:val="0"/>
        </w:rPr>
        <w:t>8.3. Если следующий Лицензионный период не оплачен, по окончании текущего Лицензионного периода Рабочее пространство автоматически переводится на Бесплатный тариф. Если автоматическое списание не прошло, Лицензиар уведомляет об этом Лицензиата по электронной почте; доступ к функциям Тарифа сохраняется до окончания оплаченного Лицензионного периода. Если автоматическое продление не включено (в том числе при оплате по Счёту), за 3 (три) календарных дня до окончания Лицензионного периода Лицензиар направляет Владельцу Рабочего пространства напоминание об окончании периода и о последствиях, указанных в п. 8.4, по электронной почте и (или) в Личном кабинете в соответствии с настройками уведомлений.</w:t>
      </w:r>
    </w:p>
    <w:p>
      <w:pPr>
        <w:jc w:val="both"/>
      </w:pPr>
      <w:r>
        <w:rPr>
          <w:b w:val="0"/>
        </w:rPr>
        <w:t>8.4. При переводе Рабочего пространства на Бесплатный тариф (по окончании Лицензионного периода, в случаях, указанных в п. 7.4, или при прекращении Договора):</w:t>
      </w:r>
    </w:p>
    <w:p>
      <w:pPr>
        <w:jc w:val="both"/>
      </w:pPr>
      <w:r>
        <w:rPr>
          <w:b w:val="0"/>
        </w:rPr>
        <w:t>а) Материалы Лицензиата не удаляются и хранятся до удаления Рабочего пространства или Учётной записи его Владельца (п. 17.7);</w:t>
      </w:r>
    </w:p>
    <w:p>
      <w:pPr>
        <w:jc w:val="both"/>
      </w:pPr>
      <w:r>
        <w:rPr>
          <w:b w:val="0"/>
        </w:rPr>
        <w:t>б) статические QR-коды продолжают работать независимо от Тарифа, так как информация записана непосредственно в их изображение;</w:t>
      </w:r>
    </w:p>
    <w:p>
      <w:pPr>
        <w:jc w:val="both"/>
      </w:pPr>
      <w:r>
        <w:rPr>
          <w:b w:val="0"/>
        </w:rPr>
        <w:t>в) динамические QR-коды, короткие ссылки и мини-сайты работают в пределах количественных ограничений Бесплатного тарифа: активными остаются созданные последними, а при сканировании или переходе по остальным Получатель видит страницу с предложением продлить Тариф;</w:t>
      </w:r>
    </w:p>
    <w:p>
      <w:pPr>
        <w:jc w:val="both"/>
      </w:pPr>
      <w:r>
        <w:rPr>
          <w:b w:val="0"/>
        </w:rPr>
        <w:t>г) изменение содержимого и дизайна QR-кодов недоступно до оплаты Тарифа;</w:t>
      </w:r>
    </w:p>
    <w:p>
      <w:pPr>
        <w:jc w:val="both"/>
      </w:pPr>
      <w:r>
        <w:rPr>
          <w:b w:val="0"/>
        </w:rPr>
        <w:t>д) детальная статистика по QR-кодам, коротким ссылкам и мини-сайтам недоступна (в Личном кабинете отображается только сводка за период, установленный Бесплатным тарифом); накопленные данные статистики в связи с переводом на Бесплатный тариф не удаляются и становятся доступны после оплаты Тарифа в пределах установленной им глубины аналитики;</w:t>
      </w:r>
    </w:p>
    <w:p>
      <w:pPr>
        <w:jc w:val="both"/>
      </w:pPr>
      <w:r>
        <w:rPr>
          <w:b w:val="0"/>
        </w:rPr>
        <w:t>е) при обращении Получателей к приостановленным объектам Сервис фиксирует технические данные обращения (подп. «а» п. 13.5) в целях учёта и защиты от злоупотреблений;</w:t>
      </w:r>
    </w:p>
    <w:p>
      <w:pPr>
        <w:jc w:val="both"/>
      </w:pPr>
      <w:r>
        <w:rPr>
          <w:b w:val="0"/>
        </w:rPr>
        <w:t>ж) после оплаты Тарифа с достаточными количественными ограничениями приостановленные объекты возобновляют работу автоматически, без повторного изготовления печатной продукции.</w:t>
      </w:r>
    </w:p>
    <w:p>
      <w:pPr>
        <w:jc w:val="both"/>
      </w:pPr>
      <w:r>
        <w:rPr>
          <w:b w:val="0"/>
        </w:rPr>
        <w:t>8.5. Пробный период регулируется Пользовательским соглашением. По его окончании, если платный Тариф не оплачен, Рабочее пространство переводится на Бесплатный тариф с последствиями, аналогичными указанным в п. 8.4.</w:t>
      </w:r>
    </w:p>
    <w:p>
      <w:pPr>
        <w:jc w:val="both"/>
      </w:pPr>
      <w:r>
        <w:rPr>
          <w:b w:val="0"/>
        </w:rPr>
        <w:t>8.6. Лицензиат самостоятельно планирует продление Лицензии с учётом пп. 8.4 и 8.5, в том числе если динамические QR-коды размещены в тиражируемой печатной продукции.</w:t>
      </w:r>
    </w:p>
    <w:p>
      <w:pPr>
        <w:pStyle w:val="Heading1"/>
        <w:keepNext/>
        <w:spacing w:before="240"/>
        <w:jc w:val="center"/>
      </w:pPr>
      <w:r>
        <w:t>9. Отчётные документы и приёмка</w:t>
      </w:r>
    </w:p>
    <w:p>
      <w:pPr>
        <w:jc w:val="both"/>
      </w:pPr>
      <w:r>
        <w:rPr>
          <w:b w:val="0"/>
        </w:rPr>
        <w:t>9.1. Лицензиар оформляет Акт на каждый Лицензионный период. Акт составляется на дату начала Лицензионного периода и направляется Лицензиату в течение 5 (пяти) рабочих дней с этой даты, а если на эту дату Договор ещё не был заключён (п. 7.4), — в течение 5 (пяти) рабочих дней с даты заключения Договора.</w:t>
      </w:r>
    </w:p>
    <w:p>
      <w:pPr>
        <w:jc w:val="both"/>
      </w:pPr>
      <w:r>
        <w:rPr>
          <w:b w:val="0"/>
        </w:rPr>
        <w:t>9.2. Акты, Счета и иные документы направляются по выбору Лицензиата:</w:t>
      </w:r>
    </w:p>
    <w:p>
      <w:pPr>
        <w:jc w:val="both"/>
      </w:pPr>
      <w:r>
        <w:rPr>
          <w:b w:val="0"/>
        </w:rPr>
        <w:t>а) через ЭДО — если Стороны подключены к ЭДО и Лицензиат сообщил свой идентификатор участника ЭДО;</w:t>
      </w:r>
    </w:p>
    <w:p>
      <w:pPr>
        <w:jc w:val="both"/>
      </w:pPr>
      <w:r>
        <w:rPr>
          <w:b w:val="0"/>
        </w:rPr>
        <w:t>б) на бумаге — по запросу Лицензиата, почтой по адресу, указанному Лицензиатом, в двух экземплярах. Лицензиат возвращает подписанный экземпляр в течение 5 (пяти) рабочих дней с даты получения;</w:t>
      </w:r>
    </w:p>
    <w:p>
      <w:pPr>
        <w:jc w:val="both"/>
      </w:pPr>
      <w:r>
        <w:rPr>
          <w:b w:val="0"/>
        </w:rPr>
        <w:t>в) в виде скан-образа по электронной почте — до получения документа на бумаге или через ЭДО (п. 22.2).</w:t>
      </w:r>
    </w:p>
    <w:p>
      <w:pPr>
        <w:jc w:val="both"/>
      </w:pPr>
      <w:r>
        <w:rPr>
          <w:b w:val="0"/>
        </w:rPr>
        <w:t>9.3. При оплате через ЮKassa Акт оформляется по запросу Лицензиата, если Лицензиат определён в порядке п. 4.5. Кассовый чек формируется автоматически (п. 6.7).</w:t>
      </w:r>
    </w:p>
    <w:p>
      <w:pPr>
        <w:jc w:val="both"/>
      </w:pPr>
      <w:r>
        <w:rPr>
          <w:b w:val="0"/>
        </w:rPr>
        <w:t>9.4. Лицензиат в течение 5 (пяти) рабочих дней с даты получения Акта подписывает его либо направляет Лицензиару мотивированные возражения. Если в этот срок мотивированные возражения не поступили, право использования Сервиса считается предоставленным надлежащим образом и принятым Лицензиатом в полном объёме, а Акт — согласованным Сторонами.</w:t>
      </w:r>
    </w:p>
    <w:p>
      <w:pPr>
        <w:jc w:val="both"/>
      </w:pPr>
      <w:r>
        <w:rPr>
          <w:b w:val="0"/>
        </w:rPr>
        <w:t>Правило абзаца первого о признании Акта согласованным не применяется к Лицензиатам — заказчикам по 44-ФЗ и 223-ФЗ. Такие Лицензиаты осуществляют приёмку в порядке и сроки, предусмотренные ст. 94 44-ФЗ (положением о закупке) и Договором, а при отсутствии указанных сроков — в течение 5 (пяти) рабочих дней с даты получения Акта. Если контракт подлежит электронной приёмке, документ о приёмке формируется в единой информационной системе в сфере закупок.</w:t>
      </w:r>
    </w:p>
    <w:p>
      <w:pPr>
        <w:jc w:val="both"/>
      </w:pPr>
      <w:r>
        <w:rPr>
          <w:b w:val="0"/>
        </w:rPr>
        <w:t>9.5. Мотивированными признаются возражения, связанные с тем, что доступ к функциям оплаченного Тарифа не был предоставлен или предоставлен не в полном объёме. Лицензиар рассматривает возражения, устраняет обоснованные недостатки в разумный срок и направляет Лицензиату уточнённый Акт.</w:t>
      </w:r>
    </w:p>
    <w:p>
      <w:pPr>
        <w:jc w:val="both"/>
      </w:pPr>
      <w:r>
        <w:rPr>
          <w:b w:val="0"/>
        </w:rPr>
        <w:t>9.6. По запросу Лицензиата Лицензиар в течение 10 (десяти) рабочих дней направляет акт сверки взаимных расчётов.</w:t>
      </w:r>
    </w:p>
    <w:p>
      <w:pPr>
        <w:pStyle w:val="Heading1"/>
        <w:keepNext/>
        <w:spacing w:before="240"/>
        <w:jc w:val="center"/>
      </w:pPr>
      <w:r>
        <w:t>10. Права и обязанности Лицензиара</w:t>
      </w:r>
    </w:p>
    <w:p>
      <w:pPr>
        <w:jc w:val="both"/>
      </w:pPr>
      <w:r>
        <w:rPr>
          <w:b w:val="0"/>
        </w:rPr>
        <w:t>10.1. Лицензиар обязуется:</w:t>
      </w:r>
    </w:p>
    <w:p>
      <w:pPr>
        <w:jc w:val="both"/>
      </w:pPr>
      <w:r>
        <w:rPr>
          <w:b w:val="0"/>
        </w:rPr>
        <w:t>а) предоставить Лицензиату доступ к функциям оплаченного Тарифа в сроки, указанные в разделе 7;</w:t>
      </w:r>
    </w:p>
    <w:p>
      <w:pPr>
        <w:jc w:val="both"/>
      </w:pPr>
      <w:r>
        <w:rPr>
          <w:b w:val="0"/>
        </w:rPr>
        <w:t>б) принимать разумные меры для поддержания работоспособности Сервиса и устранения сбоев;</w:t>
      </w:r>
    </w:p>
    <w:p>
      <w:pPr>
        <w:jc w:val="both"/>
      </w:pPr>
      <w:r>
        <w:rPr>
          <w:b w:val="0"/>
        </w:rPr>
        <w:t>в) заблаговременно, когда это возможно, уведомлять Лицензиата о плановых технических работах, которые могут привести к длительной недоступности Сервиса;</w:t>
      </w:r>
    </w:p>
    <w:p>
      <w:pPr>
        <w:jc w:val="both"/>
      </w:pPr>
      <w:r>
        <w:rPr>
          <w:b w:val="0"/>
        </w:rPr>
        <w:t>г) оформлять и направлять Акты и иные документы в соответствии с разделом 9;</w:t>
      </w:r>
    </w:p>
    <w:p>
      <w:pPr>
        <w:jc w:val="both"/>
      </w:pPr>
      <w:r>
        <w:rPr>
          <w:b w:val="0"/>
        </w:rPr>
        <w:t>д) консультировать Лицензиата по работе с Сервисом через службу поддержки;</w:t>
      </w:r>
    </w:p>
    <w:p>
      <w:pPr>
        <w:jc w:val="both"/>
      </w:pPr>
      <w:r>
        <w:rPr>
          <w:b w:val="0"/>
        </w:rPr>
        <w:t>е) не раскрывать третьим лицам Материалы Лицензиата, не размещённые им в открытом доступе (в том числе содержимое неопубликованных мини-сайтов, статистику, данные форм), и не использовать их иначе как для работы Сервиса, кроме случаев, предусмотренных законом; обеспечивать безопасность персональных данных в соответствии с разделом 13;</w:t>
      </w:r>
    </w:p>
    <w:p>
      <w:pPr>
        <w:jc w:val="both"/>
      </w:pPr>
      <w:r>
        <w:rPr>
          <w:b w:val="0"/>
        </w:rPr>
        <w:t>ж) возвращать вознаграждение в случаях и порядке, предусмотренных разделом 18;</w:t>
      </w:r>
    </w:p>
    <w:p>
      <w:pPr>
        <w:jc w:val="both"/>
      </w:pPr>
      <w:r>
        <w:rPr>
          <w:b w:val="0"/>
        </w:rPr>
        <w:t>з) упоминать Лицензиата в качестве своего клиента, в том числе размещать его наименование и логотип в рекламных материалах, только с письменного согласия Лицензиата.</w:t>
      </w:r>
    </w:p>
    <w:p>
      <w:pPr>
        <w:jc w:val="both"/>
      </w:pPr>
      <w:r>
        <w:rPr>
          <w:b w:val="0"/>
        </w:rPr>
        <w:t>10.2. Лицензиар вправе:</w:t>
      </w:r>
    </w:p>
    <w:p>
      <w:pPr>
        <w:jc w:val="both"/>
      </w:pPr>
      <w:r>
        <w:rPr>
          <w:b w:val="0"/>
        </w:rPr>
        <w:t>а) приостановить доступ Лицензиата к Сервису или к отдельным его функциям при нарушении Лицензиатом раздела 12 или 13, при угрозе безопасности Сервиса или других пользователей, а также по требованию уполномоченных государственных органов, направив Лицензиату уведомление с указанием причины. Если приостановление вызвано нарушением со стороны Лицензиата, Лицензионный период на время приостановления не продлевается;</w:t>
      </w:r>
    </w:p>
    <w:p>
      <w:pPr>
        <w:jc w:val="both"/>
      </w:pPr>
      <w:r>
        <w:rPr>
          <w:b w:val="0"/>
        </w:rPr>
        <w:t>б) проводить плановые и внеплановые технические работы;</w:t>
      </w:r>
    </w:p>
    <w:p>
      <w:pPr>
        <w:jc w:val="both"/>
      </w:pPr>
      <w:r>
        <w:rPr>
          <w:b w:val="0"/>
        </w:rPr>
        <w:t>в) привлекать третьих лиц для обеспечения работы Сервиса (размещение серверов, приём платежей, отправка уведомлений), оставаясь ответственным перед Лицензиатом за их действия как за свои собственные; к обработке персональных данных Получателей третьи лица привлекаются с соблюдением подп. «ж» п. 13.8;</w:t>
      </w:r>
    </w:p>
    <w:p>
      <w:pPr>
        <w:jc w:val="both"/>
      </w:pPr>
      <w:r>
        <w:rPr>
          <w:b w:val="0"/>
        </w:rPr>
        <w:t>г) запрашивать у Лицензиата документы, подтверждающие полномочия лиц, действующих от его имени;</w:t>
      </w:r>
    </w:p>
    <w:p>
      <w:pPr>
        <w:jc w:val="both"/>
      </w:pPr>
      <w:r>
        <w:rPr>
          <w:b w:val="0"/>
        </w:rPr>
        <w:t>д) требовать уплаты вознаграждения в соответствии с Договором.</w:t>
      </w:r>
    </w:p>
    <w:p>
      <w:pPr>
        <w:pStyle w:val="Heading1"/>
        <w:keepNext/>
        <w:spacing w:before="240"/>
        <w:jc w:val="center"/>
      </w:pPr>
      <w:r>
        <w:t>11. Права и обязанности Лицензиата</w:t>
      </w:r>
    </w:p>
    <w:p>
      <w:pPr>
        <w:jc w:val="both"/>
      </w:pPr>
      <w:r>
        <w:rPr>
          <w:b w:val="0"/>
        </w:rPr>
        <w:t>11.1. Лицензиат обязуется:</w:t>
      </w:r>
    </w:p>
    <w:p>
      <w:pPr>
        <w:jc w:val="both"/>
      </w:pPr>
      <w:r>
        <w:rPr>
          <w:b w:val="0"/>
        </w:rPr>
        <w:t>а) уплачивать вознаграждение в порядке и сроки, установленные Договором;</w:t>
      </w:r>
    </w:p>
    <w:p>
      <w:pPr>
        <w:jc w:val="both"/>
      </w:pPr>
      <w:r>
        <w:rPr>
          <w:b w:val="0"/>
        </w:rPr>
        <w:t>б) использовать Сервис только в пределах Лицензии и оплаченного Тарифа;</w:t>
      </w:r>
    </w:p>
    <w:p>
      <w:pPr>
        <w:jc w:val="both"/>
      </w:pPr>
      <w:r>
        <w:rPr>
          <w:b w:val="0"/>
        </w:rPr>
        <w:t>в) соблюдать положения Пользовательского соглашения, применимые к Лицензиату по п. 21.1, и обеспечить их соблюдение Уполномоченными пользователями; Лицензиат отвечает за действия Уполномоченных пользователей как за свои собственные;</w:t>
      </w:r>
    </w:p>
    <w:p>
      <w:pPr>
        <w:jc w:val="both"/>
      </w:pPr>
      <w:r>
        <w:rPr>
          <w:b w:val="0"/>
        </w:rPr>
        <w:t>г) сохранять в тайне данные для входа в Учётные записи и ключи API, отзывать скомпрометированные ключи API в Личном кабинете, незамедлительно сообщать Лицензиару о несанкционированном доступе к ним;</w:t>
      </w:r>
    </w:p>
    <w:p>
      <w:pPr>
        <w:jc w:val="both"/>
      </w:pPr>
      <w:r>
        <w:rPr>
          <w:b w:val="0"/>
        </w:rPr>
        <w:t>д) своевременно сообщать Лицензиару об изменении своих реквизитов и адреса электронной почты для уведомлений;</w:t>
      </w:r>
    </w:p>
    <w:p>
      <w:pPr>
        <w:jc w:val="both"/>
      </w:pPr>
      <w:r>
        <w:rPr>
          <w:b w:val="0"/>
        </w:rPr>
        <w:t>е) до тиражирования печатной продукции проверять, что размещённые на ней QR-коды корректно сканируются и ведут на нужные ресурсы;</w:t>
      </w:r>
    </w:p>
    <w:p>
      <w:pPr>
        <w:jc w:val="both"/>
      </w:pPr>
      <w:r>
        <w:rPr>
          <w:b w:val="0"/>
        </w:rPr>
        <w:t>ж) соблюдать требования законодательства в отношении Материалов Лицензиата и персональных данных Получателей (разделы 12 и 13).</w:t>
      </w:r>
    </w:p>
    <w:p>
      <w:pPr>
        <w:jc w:val="both"/>
      </w:pPr>
      <w:r>
        <w:rPr>
          <w:b w:val="0"/>
        </w:rPr>
        <w:t>11.2. Лицензиат вправе:</w:t>
      </w:r>
    </w:p>
    <w:p>
      <w:pPr>
        <w:jc w:val="both"/>
      </w:pPr>
      <w:r>
        <w:rPr>
          <w:b w:val="0"/>
        </w:rPr>
        <w:t>а) использовать Сервис в пределах Лицензии и Тарифа;</w:t>
      </w:r>
    </w:p>
    <w:p>
      <w:pPr>
        <w:jc w:val="both"/>
      </w:pPr>
      <w:r>
        <w:rPr>
          <w:b w:val="0"/>
        </w:rPr>
        <w:t>б) предоставлять доступ к Рабочему пространству Уполномоченным пользователям в пределах количественных ограничений Тарифа и прекращать такой доступ;</w:t>
      </w:r>
    </w:p>
    <w:p>
      <w:pPr>
        <w:jc w:val="both"/>
      </w:pPr>
      <w:r>
        <w:rPr>
          <w:b w:val="0"/>
        </w:rPr>
        <w:t>в) получать консультации службы поддержки и документы, предусмотренные разделом 9;</w:t>
      </w:r>
    </w:p>
    <w:p>
      <w:pPr>
        <w:jc w:val="both"/>
      </w:pPr>
      <w:r>
        <w:rPr>
          <w:b w:val="0"/>
        </w:rPr>
        <w:t>г) выбирать способ документооборота (п. 9.2);</w:t>
      </w:r>
    </w:p>
    <w:p>
      <w:pPr>
        <w:jc w:val="both"/>
      </w:pPr>
      <w:r>
        <w:rPr>
          <w:b w:val="0"/>
        </w:rPr>
        <w:t>д) отказаться от Договора в порядке раздела 17 и получить возврат вознаграждения по разделу 18.</w:t>
      </w:r>
    </w:p>
    <w:p>
      <w:pPr>
        <w:pStyle w:val="Heading1"/>
        <w:keepNext/>
        <w:spacing w:before="240"/>
        <w:jc w:val="center"/>
      </w:pPr>
      <w:r>
        <w:t>12. Ограничения использования и Материалы Лицензиата</w:t>
      </w:r>
    </w:p>
    <w:p>
      <w:pPr>
        <w:jc w:val="both"/>
      </w:pPr>
      <w:r>
        <w:rPr>
          <w:b w:val="0"/>
        </w:rPr>
        <w:t>12.1. Лицензиат использует Сервис с соблюдением законодательства и ограничений, установленных п. 8.1 Пользовательского соглашения, а при использовании API — также разделом 9 Пользовательского соглашения (п. 21.1).</w:t>
      </w:r>
    </w:p>
    <w:p>
      <w:pPr>
        <w:jc w:val="both"/>
      </w:pPr>
      <w:r>
        <w:rPr>
          <w:b w:val="0"/>
        </w:rPr>
        <w:t>12.2. Права на Материалы Лицензиата, а также неисключительная безвозмездная лицензия, которую Лицензиат предоставляет Лицензиару в отношении Материалов исключительно для работы Сервиса (генерация QR-кодов, отображение мини-сайтов и иных Публичных страниц, формирование статистики), определяются пп. 7.2–7.4 Пользовательского соглашения (п. 21.1). Лицензиат отвечает за законность Материалов, в том числе за соблюдение законодательства о рекламе, об интеллектуальной собственности и о персональных данных.</w:t>
      </w:r>
    </w:p>
    <w:p>
      <w:pPr>
        <w:jc w:val="both"/>
      </w:pPr>
      <w:r>
        <w:rPr>
          <w:b w:val="0"/>
        </w:rPr>
        <w:t>12.3. Лицензиар вправе блокировать отдельные QR-коды, короткие ссылки и мини-сайты, нарушающие п. 12.1, а также по требованию уполномоченных государственных органов. О блокировке Лицензиар уведомляет Лицензиата с указанием причины не позднее 1 (одного) рабочего дня после неё. Лицензиат вправе направить возражения через службу поддержки; после устранения нарушения, а также если блокировка была необоснованной, объект разблокируется. Обоснованная блокировка не является неисполнением Договора Лицензиаром.</w:t>
      </w:r>
    </w:p>
    <w:p>
      <w:pPr>
        <w:jc w:val="both"/>
      </w:pPr>
      <w:r>
        <w:rPr>
          <w:b w:val="0"/>
        </w:rPr>
        <w:t>12.4. Существенное или неоднократное нарушение Лицензиатом настоящего раздела является основанием для приостановления доступа (подп. «а» п. 10.2) и одностороннего отказа Лицензиара от Договора (подп. «а» п. 17.4) с учётом п. 17.5.</w:t>
      </w:r>
    </w:p>
    <w:p>
      <w:pPr>
        <w:pStyle w:val="Heading1"/>
        <w:keepNext/>
        <w:spacing w:before="240"/>
        <w:jc w:val="center"/>
      </w:pPr>
      <w:r>
        <w:t>13. Персональные данные</w:t>
      </w:r>
    </w:p>
    <w:p>
      <w:pPr>
        <w:jc w:val="both"/>
      </w:pPr>
      <w:r>
        <w:rPr>
          <w:b w:val="0"/>
        </w:rPr>
        <w:t>13.1. Стороны обрабатывают персональные данные в соответствии с Федеральным законом от 27.07.2006 № 152-ФЗ «О персональных данных» (далее — Закон о персональных данных).</w:t>
      </w:r>
    </w:p>
    <w:p>
      <w:pPr>
        <w:jc w:val="both"/>
      </w:pPr>
      <w:r>
        <w:rPr>
          <w:b w:val="0"/>
        </w:rPr>
        <w:t>13.2. Персональные данные представителей Лицензиата, Уполномоченных пользователей и контактных лиц (фамилия, имя, отчество, адрес электронной почты, номер телефона, а для лиц, подписывающих документы, — также должность) Лицензиар обрабатывает как самостоятельный оператор в целях заключения и исполнения Договора в порядке, изложенном в Политике конфиденциальности. Лицензиат обеспечивает наличие правовых оснований для передачи Лицензиару таких данных и информирует указанных лиц об их передаче.</w:t>
      </w:r>
    </w:p>
    <w:p>
      <w:pPr>
        <w:jc w:val="both"/>
      </w:pPr>
      <w:r>
        <w:rPr>
          <w:b w:val="0"/>
        </w:rPr>
        <w:t>13.3. Оператором персональных данных Получателей является Лицензиат: он определяет цели обработки, состав собираемых данных (в том числе поля форм на мини-сайтах) и порядок их использования. Лицензиар обрабатывает персональные данные Получателей по поручению Лицензиата в соответствии с ч. 3 ст. 6 Закона о персональных данных и только в объёме, необходимом для работы функций Сервиса. Акцепт Оферты (подписание Договора) является поручением Лицензиата на такую обработку на условиях настоящего раздела. До заключения Договора, в том числе в Пробном периоде и в период доступа, открытого по п. 7.4, обработка по поручению осуществляется на условиях раздела 14 Пользовательского соглашения, а с даты, с которой Договор применяется к отношениям Сторон (пп. 4.7 и 19.7), — на условиях настоящего раздела. Получение согласия Получателей, если оно требуется, обеспечивает Лицензиат.</w:t>
      </w:r>
    </w:p>
    <w:p>
      <w:pPr>
        <w:jc w:val="both"/>
      </w:pPr>
      <w:r>
        <w:rPr>
          <w:b w:val="0"/>
        </w:rPr>
        <w:t>13.4. На Публичных страницах Лицензиар не размещает собственные счётчики веб-аналитики, средства записи сеансов и иные средства сбора данных о Получателях в собственных целях; шрифты и изображения QR-кодов на этих страницах загружаются с серверов Лицензиара. Ресурсы третьих лиц загружаются на Публичных страницах только по выбору Лицензиата: подключённые им счётчики и пиксели и встроенные им материалы сторонних сервисов (видео, карты, виджеты онлайн-записи и т. п.) (подп. «д» п. 13.10). Данные, вводимые Получателями в формы, Лицензиар обрабатывает только по поручению Лицензиата (подп. «б» п. 13.5).</w:t>
      </w:r>
    </w:p>
    <w:p>
      <w:pPr>
        <w:jc w:val="both"/>
      </w:pPr>
      <w:r>
        <w:rPr>
          <w:b w:val="0"/>
        </w:rPr>
        <w:t>13.5. Перечень персональных данных Получателей, обрабатываемых по поручению:</w:t>
      </w:r>
    </w:p>
    <w:p>
      <w:pPr>
        <w:jc w:val="both"/>
      </w:pPr>
      <w:r>
        <w:rPr>
          <w:b w:val="0"/>
        </w:rPr>
        <w:t>а) технические данные, фиксируемые при сканировании QR-кода, переходе по короткой ссылке или посещении мини-сайта: IP-адрес; сведения о типе устройства, операционной системе и браузере; адрес страницы, с которой совершён переход; приблизительное местоположение (страна, город), определяемое по IP-адресу; дата и время обращения;</w:t>
      </w:r>
    </w:p>
    <w:p>
      <w:pPr>
        <w:jc w:val="both"/>
      </w:pPr>
      <w:r>
        <w:rPr>
          <w:b w:val="0"/>
        </w:rPr>
        <w:t>б) данные, которые Получатели вводят в формы и при оформлении заказов на мини-сайтах Лицензиата (например, имя, номер телефона, адрес электронной почты, адрес доставки, комментарий), — в составе полей, заданных Лицензиатом;</w:t>
      </w:r>
    </w:p>
    <w:p>
      <w:pPr>
        <w:jc w:val="both"/>
      </w:pPr>
      <w:r>
        <w:rPr>
          <w:b w:val="0"/>
        </w:rPr>
        <w:t>в) иные персональные данные, которые Лицензиат размещает в Сервисе в составе Материалов.</w:t>
      </w:r>
    </w:p>
    <w:p>
      <w:pPr>
        <w:jc w:val="both"/>
      </w:pPr>
      <w:r>
        <w:rPr>
          <w:b w:val="0"/>
        </w:rPr>
        <w:t>13.6. Перечень действий (операций) с персональными данными Получателей: сбор, запись, систематизация, накопление, хранение, уточнение (обновление, изменение), извлечение, использование, передача (предоставление, доступ) Лицензиату и указанным им лицам — через Личный кабинет, уведомления по электронной почте, а если они подключены Лицензиатом, — уведомления в мессенджер Telegram и автоматические уведомления (webhook) на адреса серверов, указанные Лицензиатом, — а также блокирование, удаление и уничтожение. Способ обработки — автоматизированная обработка с использованием средств вычислительной техники.</w:t>
      </w:r>
    </w:p>
    <w:p>
      <w:pPr>
        <w:jc w:val="both"/>
      </w:pPr>
      <w:r>
        <w:rPr>
          <w:b w:val="0"/>
        </w:rPr>
        <w:t>13.7. Цели обработки персональных данных Получателей: обеспечение работы динамических QR-кодов, коротких ссылок и мини-сайтов Лицензиата; приём заявок и заказов Получателей и их передача Лицензиату; формирование для Лицензиата статистики использования QR-кодов, коротких ссылок и мини-сайтов; обеспечение безопасности работы Сервиса и защита Публичных страниц Лицензиата от злоупотреблений, в том числе учёт обращений к приостановленным объектам.</w:t>
      </w:r>
    </w:p>
    <w:p>
      <w:pPr>
        <w:jc w:val="both"/>
      </w:pPr>
      <w:r>
        <w:rPr>
          <w:b w:val="0"/>
        </w:rPr>
        <w:t>13.8. При обработке персональных данных Получателей Лицензиар обязуется:</w:t>
      </w:r>
    </w:p>
    <w:p>
      <w:pPr>
        <w:jc w:val="both"/>
      </w:pPr>
      <w:r>
        <w:rPr>
          <w:b w:val="0"/>
        </w:rPr>
        <w:t>а) соблюдать их конфиденциальность, не раскрывать их третьим лицам и не использовать в собственных целях, кроме случаев, предусмотренных законом;</w:t>
      </w:r>
    </w:p>
    <w:p>
      <w:pPr>
        <w:jc w:val="both"/>
      </w:pPr>
      <w:r>
        <w:rPr>
          <w:b w:val="0"/>
        </w:rPr>
        <w:t>б) соблюдать принципы и правила обработки персональных данных, предусмотренные Законом о персональных данных, выполнять требования ст. 18.1 этого закона, обеспечивать безопасность персональных данных при их обработке и принимать меры по их защите в соответствии со ст. 19 этого закона, в том числе меры, перечисленные в разделе 9 Политики конфиденциальности;</w:t>
      </w:r>
    </w:p>
    <w:p>
      <w:pPr>
        <w:jc w:val="both"/>
      </w:pPr>
      <w:r>
        <w:rPr>
          <w:b w:val="0"/>
        </w:rPr>
        <w:t>в) при сборе персональных данных граждан Российской Федерации обеспечивать их запись, систематизацию, накопление, хранение, уточнение (обновление, изменение) и извлечение с использованием баз данных, находящихся на территории Российской Федерации (ч. 5 ст. 18 Закона о персональных данных);</w:t>
      </w:r>
    </w:p>
    <w:p>
      <w:pPr>
        <w:jc w:val="both"/>
      </w:pPr>
      <w:r>
        <w:rPr>
          <w:b w:val="0"/>
        </w:rPr>
        <w:t>г) по запросу Лицензиата в течение срока действия поручения, в том числе до начала обработки, в течение 10 (десяти) рабочих дней предоставлять документы и иную информацию, подтверждающие принятие мер и соблюдение требований, установленных ст. 6 Закона о персональных данных;</w:t>
      </w:r>
    </w:p>
    <w:p>
      <w:pPr>
        <w:jc w:val="both"/>
      </w:pPr>
      <w:r>
        <w:rPr>
          <w:b w:val="0"/>
        </w:rPr>
        <w:t>д) незамедлительно, но не позднее 12 (двенадцати) часов с момента выявления уведомлять Лицензиата о неправомерной или случайной передаче (предоставлении, распространении, доступе) персональных данных Получателей, повлёкшей нарушение их прав, с указанием предполагаемых причин, предполагаемого вреда и принятых мер, а не позднее 48 (сорока восьми) часов с момента выявления — сообщать результаты внутреннего расследования и сведения о лицах, действия которых стали причиной инцидента (при наличии), для исполнения Лицензиатом обязанностей, предусмотренных ч. 3.1 ст. 21 Закона о персональных данных;</w:t>
      </w:r>
    </w:p>
    <w:p>
      <w:pPr>
        <w:jc w:val="both"/>
      </w:pPr>
      <w:r>
        <w:rPr>
          <w:b w:val="0"/>
        </w:rPr>
        <w:t>е) содействовать Лицензиату в исполнении запросов Получателей в пределах функциональных возможностей Сервиса (предоставление сведений, уточнение, блокирование, удаление данных);</w:t>
      </w:r>
    </w:p>
    <w:p>
      <w:pPr>
        <w:jc w:val="both"/>
      </w:pPr>
      <w:r>
        <w:rPr>
          <w:b w:val="0"/>
        </w:rPr>
        <w:t>ж) привлекать к обработке персональных данных Получателей только лиц, указанных в Приложении № 2, на условиях не ниже установленных настоящим разделом. О замене или добавлении такого лица Лицензиар уведомляет Лицензиата не менее чем за 14 (четырнадцать) календарных дней; при несогласии Лицензиат вправе до замены (добавления) отказаться от Договора с возвратом вознаграждения по п. 18.2. Лицензиат даёт согласие на привлечение лиц, указанных в Приложении № 2.</w:t>
      </w:r>
    </w:p>
    <w:p>
      <w:pPr>
        <w:jc w:val="both"/>
      </w:pPr>
      <w:r>
        <w:rPr>
          <w:b w:val="0"/>
        </w:rPr>
        <w:t>13.9. Лицензиар не осуществляет трансграничную передачу персональных данных Получателей: Сервис размещён на серверах, расположенных на территории Российской Федерации, а уведомления по электронной почте, в том числе о заявках и заказах Получателей, направляются через почтовые серверы, расположенные на территории Российской Федерации (Приложение № 2). Если Лицензиат подключает уведомления в мессенджер Telegram, счётчики и пиксели сторонних систем веб-аналитики, встраивает в мини-сайты и иные Публичные страницы материалы сторонних сервисов (видео, карты, виджеты онлайн-записи и т. п.) или указывает для автоматических уведомлений адреса серверов за пределами Российской Федерации, передача данных Получателей в такие сервисы производится по указанию Лицензиата, и обязанности, предусмотренные ст. 12 Закона о персональных данных, исполняет Лицензиат.</w:t>
      </w:r>
    </w:p>
    <w:p>
      <w:pPr>
        <w:jc w:val="both"/>
      </w:pPr>
      <w:r>
        <w:rPr>
          <w:b w:val="0"/>
        </w:rPr>
        <w:t>13.10. Лицензиат как оператор персональных данных Получателей обязуется:</w:t>
      </w:r>
    </w:p>
    <w:p>
      <w:pPr>
        <w:jc w:val="both"/>
      </w:pPr>
      <w:r>
        <w:rPr>
          <w:b w:val="0"/>
        </w:rPr>
        <w:t>а) обеспечивать правовые основания обработки, в том числе получать согласия Получателей, когда они требуются, и размещать на мини-сайтах и в формах сведения об обработке персональных данных и ссылку на свою политику в отношении обработки персональных данных;</w:t>
      </w:r>
    </w:p>
    <w:p>
      <w:pPr>
        <w:jc w:val="both"/>
      </w:pPr>
      <w:r>
        <w:rPr>
          <w:b w:val="0"/>
        </w:rPr>
        <w:t>б) не использовать Сервис для обработки специальных категорий персональных данных и биометрических персональных данных;</w:t>
      </w:r>
    </w:p>
    <w:p>
      <w:pPr>
        <w:jc w:val="both"/>
      </w:pPr>
      <w:r>
        <w:rPr>
          <w:b w:val="0"/>
        </w:rPr>
        <w:t>в) самостоятельно направлять уведомления в уполномоченный орган по защите прав субъектов персональных данных, если это требуется Законом о персональных данных;</w:t>
      </w:r>
    </w:p>
    <w:p>
      <w:pPr>
        <w:jc w:val="both"/>
      </w:pPr>
      <w:r>
        <w:rPr>
          <w:b w:val="0"/>
        </w:rPr>
        <w:t>г) самостоятельно рассматривать обращения и запросы Получателей;</w:t>
      </w:r>
    </w:p>
    <w:p>
      <w:pPr>
        <w:jc w:val="both"/>
      </w:pPr>
      <w:r>
        <w:rPr>
          <w:b w:val="0"/>
        </w:rPr>
        <w:t>д) самостоятельно отвечать за подключение к мини-сайтам счётчиков и пикселей сторонних систем веб-аналитики, уведомлений в мессенджер Telegram и автоматических уведомлений, за встраивание материалов сторонних сервисов (видео, карты, виджеты онлайн-записи и т. п.), а также за передачу через них данных Получателей третьим лицам.</w:t>
      </w:r>
    </w:p>
    <w:p>
      <w:pPr>
        <w:jc w:val="both"/>
      </w:pPr>
      <w:r>
        <w:rPr>
          <w:b w:val="0"/>
        </w:rPr>
        <w:t>13.11. Ответственность перед Получателями за действия Лицензиара несёт Лицензиат, а Лицензиар несёт ответственность перед Лицензиатом (ч. 5 ст. 6 Закона о персональных данных).</w:t>
      </w:r>
    </w:p>
    <w:p>
      <w:pPr>
        <w:jc w:val="both"/>
      </w:pPr>
      <w:r>
        <w:rPr>
          <w:b w:val="0"/>
        </w:rPr>
        <w:t>13.12. Поручение действует в течение срока действия Договора. После прекращения Договора настоящий раздел продолжает действовать, пока персональные данные Получателей обрабатываются в Рабочем пространстве Лицензиата, в том числе на Бесплатном тарифе. По требованию Лицензиата, а также после удаления QR-кода, короткой ссылки, мини-сайта, Рабочего пространства или Учётной записи его Владельца Лицензиар прекращает обработку персональных данных Получателей, относящихся к удалённым объектам (в том числе журнала обращений и отзывов), и уничтожает их в течение 30 (тридцати) календарных дней, если иной срок не установлен законом. Журналы веб-сервера (IP-адрес, адрес запрошенной страницы, сведения о браузере, дата и время обращения) хранятся не более 90 (девяноста) календарных дней с даты записи, используются только для обеспечения безопасности и работоспособности Сервиса и удаляются автоматически. Резервные копии базы данных Сервиса создаются ежедневно; содержащиеся в них персональные данные уничтожаются по мере замены копий новыми, но не позднее 12 (двенадцати) месяцев с даты создания копии, и до этого используются только для восстановления работоспособности Сервиса после сбоя. До направления требования об уничтожении Лицензиат вправе выгрузить данные с помощью функций Сервиса, если они доступны на его Тарифе.</w:t>
      </w:r>
    </w:p>
    <w:p>
      <w:pPr>
        <w:pStyle w:val="Heading1"/>
        <w:keepNext/>
        <w:spacing w:before="240"/>
        <w:jc w:val="center"/>
      </w:pPr>
      <w:r>
        <w:t>14. Ответственность и её ограничение</w:t>
      </w:r>
    </w:p>
    <w:p>
      <w:pPr>
        <w:jc w:val="both"/>
      </w:pPr>
      <w:r>
        <w:rPr>
          <w:b w:val="0"/>
        </w:rPr>
        <w:t>14.1.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с учётом ограничений, установленных настоящим разделом.</w:t>
      </w:r>
    </w:p>
    <w:p>
      <w:pPr>
        <w:jc w:val="both"/>
      </w:pPr>
      <w:r>
        <w:rPr>
          <w:b w:val="0"/>
        </w:rPr>
        <w:t>14.2. Лицензиар не несёт ответственности:</w:t>
      </w:r>
    </w:p>
    <w:p>
      <w:pPr>
        <w:jc w:val="both"/>
      </w:pPr>
      <w:r>
        <w:rPr>
          <w:b w:val="0"/>
        </w:rPr>
        <w:t>а) за содержание Материалов Лицензиата и их соответствие законодательству;</w:t>
      </w:r>
    </w:p>
    <w:p>
      <w:pPr>
        <w:jc w:val="both"/>
      </w:pPr>
      <w:r>
        <w:rPr>
          <w:b w:val="0"/>
        </w:rPr>
        <w:t>б) за содержание и работу ресурсов третьих лиц, на которые ведут QR-коды и ссылки, созданные Лицензиатом;</w:t>
      </w:r>
    </w:p>
    <w:p>
      <w:pPr>
        <w:jc w:val="both"/>
      </w:pPr>
      <w:r>
        <w:rPr>
          <w:b w:val="0"/>
        </w:rPr>
        <w:t>в) за качество печати, размер, контрастность и место размещения изображений QR-кодов, если они выбраны Лицензиатом;</w:t>
      </w:r>
    </w:p>
    <w:p>
      <w:pPr>
        <w:jc w:val="both"/>
      </w:pPr>
      <w:r>
        <w:rPr>
          <w:b w:val="0"/>
        </w:rPr>
        <w:t>г) за последствия действий Уполномоченных пользователей, а также третьих лиц, получивших доступ к Учётным записям или ключам API вследствие несоблюдения Лицензиатом подп. «г» п. 11.1;</w:t>
      </w:r>
    </w:p>
    <w:p>
      <w:pPr>
        <w:jc w:val="both"/>
      </w:pPr>
      <w:r>
        <w:rPr>
          <w:b w:val="0"/>
        </w:rPr>
        <w:t>д) за сбои сетей связи и оборудования, не находящихся под контролем Лицензиара или привлечённых им лиц;</w:t>
      </w:r>
    </w:p>
    <w:p>
      <w:pPr>
        <w:jc w:val="both"/>
      </w:pPr>
      <w:r>
        <w:rPr>
          <w:b w:val="0"/>
        </w:rPr>
        <w:t>е) за работу подключённых Лицензиатом сторонних сервисов (систем веб-аналитики, мессенджеров, серверов, принимающих автоматические уведомления, и т. п.);</w:t>
      </w:r>
    </w:p>
    <w:p>
      <w:pPr>
        <w:jc w:val="both"/>
      </w:pPr>
      <w:r>
        <w:rPr>
          <w:b w:val="0"/>
        </w:rPr>
        <w:t>ж) за блокировку объектов Лицензиата по требованию государственных органов, вызванную Материалами Лицензиата.</w:t>
      </w:r>
    </w:p>
    <w:p>
      <w:pPr>
        <w:jc w:val="both"/>
      </w:pPr>
      <w:r>
        <w:rPr>
          <w:b w:val="0"/>
        </w:rPr>
        <w:t>14.3. Сервис предоставляется в том виде, в котором он существует на дату предоставления доступа. Лицензиар принимает разумные меры для бесперебойной работы Сервиса, но не гарантирует его круглосуточную безошибочную доступность и соответствие целям Лицензиата, не указанным в описании Тарифа.</w:t>
      </w:r>
    </w:p>
    <w:p>
      <w:pPr>
        <w:jc w:val="both"/>
      </w:pPr>
      <w:r>
        <w:rPr>
          <w:b w:val="0"/>
        </w:rPr>
        <w:t>14.4. Если по вине Лицензиара функции оплаченного Тарифа были непрерывно недоступны более 24 (двадцати четырёх) часов, Лицензиар по письменному требованию Лицензиата продлевает Лицензионный период на срок недоступности, округлённый в большую сторону до полных суток.</w:t>
      </w:r>
    </w:p>
    <w:p>
      <w:pPr>
        <w:jc w:val="both"/>
      </w:pPr>
      <w:r>
        <w:rPr>
          <w:b w:val="0"/>
        </w:rPr>
        <w:t>14.5. Лицензиар возмещает Лицензиату только реальный ущерб; упущенная выгода возмещению не подлежит. Совокупная ответственность Лицензиара по Договору ограничена суммой вознаграждения, фактически уплаченного Лицензиатом за 12 (двенадцать) месяцев, предшествующих событию, послужившему основанием для требования.</w:t>
      </w:r>
    </w:p>
    <w:p>
      <w:pPr>
        <w:jc w:val="both"/>
      </w:pPr>
      <w:r>
        <w:rPr>
          <w:b w:val="0"/>
        </w:rPr>
        <w:t>14.6. Ограничения ответственности, предусмотренные пп. 14.2–14.5, не применяются к умышленному нарушению обязательств (п. 4 ст. 401 ГК РФ) и в иных случаях, когда ограничение ответственности не допускается законом. Ограничение, установленное вторым предложением п. 14.5, не применяется к ответственности Лицензиара за нарушение раздела 13, повлёкшее неправомерную или случайную передачу (предоставление, распространение, доступ) персональных данных Получателей; размер такой ответственности не может превышать трёхкратной суммы вознаграждения, уплаченного Лицензиатом за 12 (двенадцать) месяцев, предшествующих инциденту.</w:t>
      </w:r>
    </w:p>
    <w:p>
      <w:pPr>
        <w:jc w:val="both"/>
      </w:pPr>
      <w:r>
        <w:rPr>
          <w:b w:val="0"/>
        </w:rPr>
        <w:t>14.7. Лицензиат, для которого Договор связан с осуществлением предпринимательской деятельности, возмещает Лицензиару имущественные потери (ст. 406.1 ГК РФ) в размере сумм, выплаченных Лицензиаром третьим лицам по вступившим в законную силу судебным актам или по претензиям, признанным Лицензиатом, если они вызваны Материалами Лицензиата или нарушением им разделов 12 и 13, а также разумных расходов на защиту. Штрафы, наложенные на Лицензиара за его собственные нарушения, возмещению не подлежат. Иные Лицензиаты возмещают убытки, причинённые Лицензиару такими нарушениями, по общим правилам гражданского законодательства.</w:t>
      </w:r>
    </w:p>
    <w:p>
      <w:pPr>
        <w:jc w:val="both"/>
      </w:pPr>
      <w:r>
        <w:rPr>
          <w:b w:val="0"/>
        </w:rPr>
        <w:t>14.8. Неустойка по Договору не установлена, если она не предусмотрена договором, подписанным Сторонами в виде единого документа (раздел 19), или законом.</w:t>
      </w:r>
    </w:p>
    <w:p>
      <w:pPr>
        <w:pStyle w:val="Heading1"/>
        <w:keepNext/>
        <w:spacing w:before="240"/>
        <w:jc w:val="center"/>
      </w:pPr>
      <w:r>
        <w:t>15. Обстоятельства непреодолимой силы</w:t>
      </w:r>
    </w:p>
    <w:p>
      <w:pPr>
        <w:jc w:val="both"/>
      </w:pPr>
      <w:r>
        <w:rPr>
          <w:b w:val="0"/>
        </w:rPr>
        <w:t>15.1. Стороны освобождаются от ответственности за неисполнение или ненадлежащее исполнение обязательств, если оно вызвано обстоятельствами непреодолимой силы (п. 3 ст. 401 ГК РФ), в том числе стихийными бедствиями, военными действиями, актами органов государственной власти, массовыми отказами сетей связи и электроснабжения, находящихся вне контроля Сторон.</w:t>
      </w:r>
    </w:p>
    <w:p>
      <w:pPr>
        <w:jc w:val="both"/>
      </w:pPr>
      <w:r>
        <w:rPr>
          <w:b w:val="0"/>
        </w:rPr>
        <w:t>15.2. Сторона, для которой наступили такие обстоятельства, уведомляет другую Сторону в течение 5 (пяти) рабочих дней с их наступления и принимает разумные меры для уменьшения последствий. Срок исполнения обязательств продлевается на время действия обстоятельств.</w:t>
      </w:r>
    </w:p>
    <w:p>
      <w:pPr>
        <w:jc w:val="both"/>
      </w:pPr>
      <w:r>
        <w:rPr>
          <w:b w:val="0"/>
        </w:rPr>
        <w:t>15.3. Если обстоятельства непреодолимой силы действуют более 30 (тридцати) календарных дней подряд, каждая Сторона вправе отказаться от Договора с учётом п. 17.5; вознаграждение за неиспользованную часть Лицензионного периода возвращается по п. 18.2.</w:t>
      </w:r>
    </w:p>
    <w:p>
      <w:pPr>
        <w:pStyle w:val="Heading1"/>
        <w:keepNext/>
        <w:spacing w:before="240"/>
        <w:jc w:val="center"/>
      </w:pPr>
      <w:r>
        <w:t>16. Изменение Оферты</w:t>
      </w:r>
    </w:p>
    <w:p>
      <w:pPr>
        <w:jc w:val="both"/>
      </w:pPr>
      <w:r>
        <w:rPr>
          <w:b w:val="0"/>
        </w:rPr>
        <w:t>16.1. Лицензиар вправе изменять Оферту. Новая редакция публикуется по адресу размещения Оферты с указанием даты редакции и вступает в силу не ранее чем через 14 (четырнадцать) календарных дней после публикации, если в ней не указан более поздний срок. Лицензиар уведомляет Лицензиата об изменениях по электронной почте Владельца Рабочего пространства и (или) в Личном кабинете.</w:t>
      </w:r>
    </w:p>
    <w:p>
      <w:pPr>
        <w:jc w:val="both"/>
      </w:pPr>
      <w:r>
        <w:rPr>
          <w:b w:val="0"/>
        </w:rPr>
        <w:t>16.2. Изменения, внесённые в связи с изменением законодательства, вступают в силу в сроки, установленные законодательством.</w:t>
      </w:r>
    </w:p>
    <w:p>
      <w:pPr>
        <w:jc w:val="both"/>
      </w:pPr>
      <w:r>
        <w:rPr>
          <w:b w:val="0"/>
        </w:rPr>
        <w:t>16.3. Новая редакция Оферты применяется к Лицензиату начиная с Лицензионного периода, оплаченного после её вступления в силу (п. 4.6). До окончания оплаченного (подлежащего оплате) Лицензионного периода отношения Сторон регулируются редакциями Оферты и Пользовательского соглашения, действовавшими на дату заключения Договора, а для последующих Лицензионных периодов — на дату их оплаты, за исключением изменений, обязательность которых для заключённых договоров установлена законом (п. 2 ст. 422 ГК РФ).</w:t>
      </w:r>
    </w:p>
    <w:p>
      <w:pPr>
        <w:jc w:val="both"/>
      </w:pPr>
      <w:r>
        <w:rPr>
          <w:b w:val="0"/>
        </w:rPr>
        <w:t>16.4. Если Лицензиат не согласен с новой редакцией Оферты, он вправе до её вступления в силу или в течение 30 (тридцати) календарных дней после этого отказаться от Договора с возвратом вознаграждения по п. 18.2.</w:t>
      </w:r>
    </w:p>
    <w:p>
      <w:pPr>
        <w:jc w:val="both"/>
      </w:pPr>
      <w:r>
        <w:rPr>
          <w:b w:val="0"/>
        </w:rPr>
        <w:t>16.5. Изменения Оферты не распространяются на договор, подписанный Сторонами в виде единого документа (раздел 19), если Стороны не подписали соответствующее дополнительное соглашение. Изменение условий Договора, заключённого с заказчиком по 44-ФЗ или 223-ФЗ (в том числе путём акцепта Оферты), допускается только по соглашению Сторон в случаях, предусмотренных ст. 95 44-ФЗ или положением о закупке.</w:t>
      </w:r>
    </w:p>
    <w:p>
      <w:pPr>
        <w:pStyle w:val="Heading1"/>
        <w:keepNext/>
        <w:spacing w:before="240"/>
        <w:jc w:val="center"/>
      </w:pPr>
      <w:r>
        <w:t>17. Срок действия и расторжение Договора</w:t>
      </w:r>
    </w:p>
    <w:p>
      <w:pPr>
        <w:jc w:val="both"/>
      </w:pPr>
      <w:r>
        <w:rPr>
          <w:b w:val="0"/>
        </w:rPr>
        <w:t>17.1. Договор вступает в силу с момента его заключения (п. 4.3) и действует до окончания последнего оплаченного (подлежащего оплате) Лицензионного периода. Оплата следующего Лицензионного периода продлевает срок действия Договора. Обязательства Сторон по расчётам, возврату вознаграждения, конфиденциальности (подп. «е» п. 10.1) и обработке персональных данных (п. 13.12) действуют до их полного исполнения.</w:t>
      </w:r>
    </w:p>
    <w:p>
      <w:pPr>
        <w:jc w:val="both"/>
      </w:pPr>
      <w:r>
        <w:rPr>
          <w:b w:val="0"/>
        </w:rPr>
        <w:t>17.2. Договор может быть расторгнут по соглашению Сторон.</w:t>
      </w:r>
    </w:p>
    <w:p>
      <w:pPr>
        <w:jc w:val="both"/>
      </w:pPr>
      <w:r>
        <w:rPr>
          <w:b w:val="0"/>
        </w:rPr>
        <w:t>17.3. Лицензиат вправе в любое время отказаться от Договора в одностороннем порядке (ст. 450.1 ГК РФ), направив Лицензиару уведомление, подписанное уполномоченным лицом, почтой или в виде скан-образа по электронной почте (п. 22.1). Договор прекращается с даты, указанной в уведомлении, но не ранее даты получения уведомления Лицензиаром.</w:t>
      </w:r>
    </w:p>
    <w:p>
      <w:pPr>
        <w:jc w:val="both"/>
      </w:pPr>
      <w:r>
        <w:rPr>
          <w:b w:val="0"/>
        </w:rPr>
        <w:t>17.4. Лицензиар вправе отказаться от Договора в одностороннем порядке:</w:t>
      </w:r>
    </w:p>
    <w:p>
      <w:pPr>
        <w:jc w:val="both"/>
      </w:pPr>
      <w:r>
        <w:rPr>
          <w:b w:val="0"/>
        </w:rPr>
        <w:t>а) при существенном или неоднократном нарушении Лицензиатом разделов 12 или 13 — с даты направления Лицензиату уведомления с указанием нарушения;</w:t>
      </w:r>
    </w:p>
    <w:p>
      <w:pPr>
        <w:jc w:val="both"/>
      </w:pPr>
      <w:r>
        <w:rPr>
          <w:b w:val="0"/>
        </w:rPr>
        <w:t>б) в случае прекращения работы Сервиса — уведомив Лицензиата не менее чем за 30 (тридцать) календарных дней;</w:t>
      </w:r>
    </w:p>
    <w:p>
      <w:pPr>
        <w:jc w:val="both"/>
      </w:pPr>
      <w:r>
        <w:rPr>
          <w:b w:val="0"/>
        </w:rPr>
        <w:t>в) при существенном нарушении Лицензиатом обязанности уплатить вознаграждение в установленный Договором срок (п. 2 ст. 1237 ГК РФ) — с даты направления Лицензиату уведомления.</w:t>
      </w:r>
    </w:p>
    <w:p>
      <w:pPr>
        <w:jc w:val="both"/>
      </w:pPr>
      <w:r>
        <w:rPr>
          <w:b w:val="0"/>
        </w:rPr>
        <w:t>17.5. Право одностороннего отказа от Договора, предоставленное Лицензиару п. 15.3 и подп. «а» и «б» п. 17.4, в отношении Лицензиата, для которого Договор не связан с осуществлением предпринимательской деятельности, не применяется, кроме случаев, когда такое право предусмотрено законом (п. 2 ст. 310 ГК РФ). Односторонний отказ Лицензиара от Договора с заказчиком по 44-ФЗ осуществляется в порядке ч. 19–23 ст. 95 44-ФЗ; решение об отказе вступает в силу, и Договор считается расторгнутым, по истечении 10 (десяти) дней с даты надлежащего уведомления заказчика.</w:t>
      </w:r>
    </w:p>
    <w:p>
      <w:pPr>
        <w:jc w:val="both"/>
      </w:pPr>
      <w:r>
        <w:rPr>
          <w:b w:val="0"/>
        </w:rPr>
        <w:t>17.6. При прекращении Договора доступ к функциям платного Тарифа прекращается, и не позднее 2 (двух) рабочих дней с даты прекращения Договора Рабочее пространство переводится на Бесплатный тариф с последствиями, указанными в п. 8.4. Дальнейшее использование Сервиса регулируется Пользовательским соглашением, а обработка персональных данных Получателей — также разделом 13 (п. 13.12). Расчёты Сторон производятся по разделу 18.</w:t>
      </w:r>
    </w:p>
    <w:p>
      <w:pPr>
        <w:jc w:val="both"/>
      </w:pPr>
      <w:r>
        <w:rPr>
          <w:b w:val="0"/>
        </w:rPr>
        <w:t>17.7. Учётная запись удаляется пользователем в Личном кабинете после подтверждения. Пока в Рабочем пространстве, Владельцем которого является Учётная запись, есть другие участники, её удаление недоступно: участников нужно исключить из Рабочего пространства либо обратиться в службу поддержки для назначения Владельцем другой Учётной записи. При удалении Учётной записи Владельца немедленно и безвозвратно удаляются из рабочей базы данных Сервиса Рабочее пространство, Материалы Лицензиата, QR-коды, короткие ссылки, мини-сайты, данные форм и заказов, загруженные файлы, сведения о Тарифе и платежах в Личном кабинете; статистика становится недоступной, динамические QR-коды, короткие ссылки и мини-сайты перестают работать, восстановление данных невозможно. Журнал обращений Получателей и отзывы, относящиеся к удалённым объектам, уничтожаются, а копии данных в резервных копиях базы данных и журналах веб-сервера — удаляются в порядке и сроки, указанные в п. 13.12. Такое удаление признаётся отказом Лицензиата от Договора (п. 17.3) с даты удаления; возврат вознаграждения производится по разделу 18 по заявлению Лицензиата.</w:t>
      </w:r>
    </w:p>
    <w:p>
      <w:pPr>
        <w:pStyle w:val="Heading1"/>
        <w:keepNext/>
        <w:spacing w:before="240"/>
        <w:jc w:val="center"/>
      </w:pPr>
      <w:r>
        <w:t>18. Возврат вознаграждения</w:t>
      </w:r>
    </w:p>
    <w:p>
      <w:pPr>
        <w:jc w:val="both"/>
      </w:pPr>
      <w:r>
        <w:rPr>
          <w:b w:val="0"/>
        </w:rPr>
        <w:t>18.1. Вознаграждение возвращается полностью, если Лицензиат отказался от Договора в течение 14 (четырнадцати) календарных дней с даты оплаты и в оплаченном Лицензионном периоде функции платного Тарифа не использовались (на платном Тарифе не создавались QR-коды, короткие ссылки или мини-сайты).</w:t>
      </w:r>
    </w:p>
    <w:p>
      <w:pPr>
        <w:jc w:val="both"/>
      </w:pPr>
      <w:r>
        <w:rPr>
          <w:b w:val="0"/>
        </w:rPr>
        <w:t>18.2. В остальных случаях отказа Лицензиата от Договора (пп. 17.3, 17.7), а также при отказе от Договора по пп. 7.7, 15.3, 16.4, подп. «ж» п. 13.8 и подп. «б» п. 17.4 Лицензиату возвращается часть вознаграждения, пропорциональная неиспользованной части Лицензионного периода:</w:t>
      </w:r>
    </w:p>
    <w:p>
      <w:pPr>
        <w:ind w:left="567" w:right="567"/>
        <w:jc w:val="center"/>
      </w:pPr>
      <w:r>
        <w:rPr>
          <w:b/>
        </w:rPr>
        <w:t>Сумма возврата = Уплаченное вознаграждение за Лицензионный период × Число полных календарных дней от даты прекращения Договора до окончания Лицензионного периода ÷ Общее число календарных дней Лицензионного периода.</w:t>
      </w:r>
    </w:p>
    <w:p>
      <w:pPr>
        <w:jc w:val="both"/>
      </w:pPr>
      <w:r>
        <w:rPr>
          <w:b w:val="0"/>
        </w:rPr>
        <w:t>Расчёт производится исходя из фактически уплаченной суммы с учётом предоставленных скидок. Если Лицензионный период начался при переходе на более дорогой Тариф по подп. «а» п. 5.7, уплаченным вознаграждением за этот период считается сумма платежа и зачтённого в него остатка.</w:t>
      </w:r>
    </w:p>
    <w:p>
      <w:pPr>
        <w:jc w:val="both"/>
      </w:pPr>
      <w:r>
        <w:rPr>
          <w:b w:val="0"/>
        </w:rPr>
        <w:t>18.3. При отказе Лицензиара от Договора по подп. «а» п. 17.4 сумма, рассчитанная по п. 18.2, возвращается за вычетом убытков Лицензиара, причинённых нарушением и признанных Лицензиатом или установленных вступившим в законную силу судебным актом.</w:t>
      </w:r>
    </w:p>
    <w:p>
      <w:pPr>
        <w:jc w:val="both"/>
      </w:pPr>
      <w:r>
        <w:rPr>
          <w:b w:val="0"/>
        </w:rPr>
        <w:t>18.4. Не возвращаются: вознаграждение за истекшую часть Лицензионного периода; остаток вознаграждения при переходе на более дешёвый Тариф по подп. «в» п. 5.7.</w:t>
      </w:r>
    </w:p>
    <w:p>
      <w:pPr>
        <w:jc w:val="both"/>
      </w:pPr>
      <w:r>
        <w:rPr>
          <w:b w:val="0"/>
        </w:rPr>
        <w:t>18.5. Для возврата Лицензиат направляет заявление, подписанное уполномоченным лицом, по адресу электронной почты для документов или службы поддержки (раздел 23) либо почтой по адресу Лицензиара. В заявлении указываются: наименование и ИНН Лицензиата; номер и дата Счёта (при наличии); дата и сумма платежа; адрес электронной почты Учётной записи; причина возврата; банковские реквизиты для возврата (для получателей бюджетных средств — реквизиты лицевого счёта).</w:t>
      </w:r>
    </w:p>
    <w:p>
      <w:pPr>
        <w:jc w:val="both"/>
      </w:pPr>
      <w:r>
        <w:rPr>
          <w:b w:val="0"/>
        </w:rPr>
        <w:t>18.6. Возврат производится тем же способом, которым была произведена оплата: на расчётный (лицевой) счёт, с которого поступил платёж, либо через ЮKassa на банковскую карту или иной использованный способ оплаты, — в срок не более 10 (десяти) рабочих дней с даты получения заявления, а если реквизиты в заявлении неполны, — с даты получения полных реквизитов. Платёж, совершённый третьим лицом (п. 6.9), возвращается этому лицу.</w:t>
      </w:r>
    </w:p>
    <w:p>
      <w:pPr>
        <w:pStyle w:val="Heading1"/>
        <w:keepNext/>
        <w:spacing w:before="240"/>
        <w:jc w:val="center"/>
      </w:pPr>
      <w:r>
        <w:t>19. Заключение Договора заказчиками по 44-ФЗ и 223-ФЗ</w:t>
      </w:r>
    </w:p>
    <w:p>
      <w:pPr>
        <w:jc w:val="both"/>
      </w:pPr>
      <w:r>
        <w:rPr>
          <w:b w:val="0"/>
        </w:rPr>
        <w:t>19.1. Лицензиат — заказчик по 44-ФЗ в случаях, когда контракт может быть заключён в любой форме, предусмотренной ГК РФ для совершения сделок (ч. 15 ст. 34 44-ФЗ, в том числе при закупке у единственного поставщика по п. 4 и п. 5 ч. 1 ст. 93 44-ФЗ), вправе заключить Договор путём акцепта Оферты (раздел 4) либо путём подписания контракта (договора) по своей форме.</w:t>
      </w:r>
    </w:p>
    <w:p>
      <w:pPr>
        <w:jc w:val="both"/>
      </w:pPr>
      <w:r>
        <w:rPr>
          <w:b w:val="0"/>
        </w:rPr>
        <w:t>19.2. Лицензиат — заказчик по 223-ФЗ заключает Договор в порядке, предусмотренном его положением о закупке, в том числе путём акцепта Оферты или подписания договора по своей форме.</w:t>
      </w:r>
    </w:p>
    <w:p>
      <w:pPr>
        <w:jc w:val="both"/>
      </w:pPr>
      <w:r>
        <w:rPr>
          <w:b w:val="0"/>
        </w:rPr>
        <w:t>19.3. Договор (контракт) по форме заказчика должен содержать существенные условия Оферты: предмет (предоставление права использования Сервиса на условиях простой (неисключительной) лицензии), Тариф, Лицензионный период, размер вознаграждения, порядок оплаты и приёмки. Лицензиар рассматривает проект договора и вправе направить протокол разногласий.</w:t>
      </w:r>
    </w:p>
    <w:p>
      <w:pPr>
        <w:jc w:val="both"/>
      </w:pPr>
      <w:r>
        <w:rPr>
          <w:b w:val="0"/>
        </w:rPr>
        <w:t>19.4. Если такой договор (контракт) подписан Сторонами, его условия имеют приоритет перед Офертой. Положения Оферты применяются в части, не урегулированной подписанным договором и не противоречащей ему. Последующие изменения Оферты на подписанный договор не распространяются (п. 16.5).</w:t>
      </w:r>
    </w:p>
    <w:p>
      <w:pPr>
        <w:jc w:val="both"/>
      </w:pPr>
      <w:r>
        <w:rPr>
          <w:b w:val="0"/>
        </w:rPr>
        <w:t>19.5. Если Лицензиат — заказчик по 44-ФЗ заключил Договор путём подписания Заявки (подп. «в» п. 4.1) и Заявкой не предусмотрен аванс в размере, допустимом для него по бюджетному законодательству, вознаграждение уплачивается в течение 7 (семи) рабочих дней с даты подписания Лицензиатом Акта (ч. 13.1 ст. 34 44-ФЗ). В этом случае доступ к Тарифу открывается не позднее 1 (одного) рабочего дня с даты заключения Договора, а Лицензионный период начинается с даты открытия доступа, если Заявкой не установлена более поздняя дата. Неустойка, обеспечение исполнения и иные условия, обязательные для заказчика в силу 44-ФЗ или его положения о закупке, устанавливаются подписанным договором (контрактом), если он заключается.</w:t>
      </w:r>
    </w:p>
    <w:p>
      <w:pPr>
        <w:jc w:val="both"/>
      </w:pPr>
      <w:r>
        <w:rPr>
          <w:b w:val="0"/>
        </w:rPr>
        <w:t>19.6. По запросу заказчика Лицензиар указывает в Счёте, Акте и иных документах идентификационный код закупки, номер и дату контракта, оформляет документы о приёмке в форме, предусмотренной контрактом и законодательством, и предоставляет документы о Лицензиаре, необходимые для заключения контракта.</w:t>
      </w:r>
    </w:p>
    <w:p>
      <w:pPr>
        <w:jc w:val="both"/>
      </w:pPr>
      <w:r>
        <w:rPr>
          <w:b w:val="0"/>
        </w:rPr>
        <w:t>19.7. К Лицензиату — заказчику по 44-ФЗ или 223-ФЗ п. 4.7 и подп. «а» и «г» п. 7.4 не применяются. Лицензионный период начинается не ранее даты заключения Договора (контракта), в том числе если в Счёте указана более ранняя дата его начала: в этом случае Лицензионный период исчисляется с даты заключения Договора, а его продолжительность, указанная в Счёте, сохраняется. Настоящее правило имеет приоритет перед индивидуальными условиями Счёта (п. 5.2). Доступ, открытый до даты заключения Договора, предоставляется безвозмездно в ознакомительных целях и в Лицензионный период не включается; продолжительность Лицензионного периода при этом не сокращается. Если заказчик не уплатил вознаграждение в срок, установленный Договором (контрактом), Лицензиар вправе приостановить доступ к функциям Тарифа до поступления оплаты (п. 2 ст. 328 ГК РФ).</w:t>
      </w:r>
    </w:p>
    <w:p>
      <w:pPr>
        <w:jc w:val="both"/>
      </w:pPr>
      <w:r>
        <w:rPr>
          <w:b w:val="0"/>
        </w:rPr>
        <w:t>19.8. Код предмета Договора по Общероссийскому классификатору продукции по видам экономической деятельности (ОКПД2) — 58.29.50.000 «Услуги по предоставлению лицензий на право использовать компьютерное программное обеспечение». На дату настоящей редакции Оферты запись о Сервисе в едином реестре российских программ для электронных вычислительных машин и баз данных отсутствует. Эти сведения указываются в Счёте и Акте, выставляемых заказчику по 44-ФЗ или 223-ФЗ, и сообщаются ему по запросу до заключения Договора.</w:t>
      </w:r>
    </w:p>
    <w:p>
      <w:pPr>
        <w:pStyle w:val="Heading1"/>
        <w:keepNext/>
        <w:spacing w:before="240"/>
        <w:jc w:val="center"/>
      </w:pPr>
      <w:r>
        <w:t>20. Претензионный порядок и разрешение споров</w:t>
      </w:r>
    </w:p>
    <w:p>
      <w:pPr>
        <w:jc w:val="both"/>
      </w:pPr>
      <w:r>
        <w:rPr>
          <w:b w:val="0"/>
        </w:rPr>
        <w:t>20.1. Досудебный (претензионный) порядок урегулирования споров обязателен. Претензия направляется в письменной форме почтой по адресу другой Стороны либо в виде скан-образа подписанного документа по электронной почте: Лицензиару — по адресу электронной почты для документов (раздел 23), Лицензиату — по адресу, указанному в Заявке или договоре, а при его отсутствии — по адресу электронной почты Владельца Рабочего пространства.</w:t>
      </w:r>
    </w:p>
    <w:p>
      <w:pPr>
        <w:jc w:val="both"/>
      </w:pPr>
      <w:r>
        <w:rPr>
          <w:b w:val="0"/>
        </w:rPr>
        <w:t>20.2. Срок рассмотрения претензии — 30 (тридцать) календарных дней. Спор может быть передан на рассмотрение суда по истечении 30 (тридцати) календарных дней со дня направления претензии (ч. 5 ст. 4 Арбитражного процессуального кодекса Российской Федерации).</w:t>
      </w:r>
    </w:p>
    <w:p>
      <w:pPr>
        <w:jc w:val="both"/>
      </w:pPr>
      <w:r>
        <w:rPr>
          <w:b w:val="0"/>
        </w:rPr>
        <w:t>20.3. Споры, не урегулированные в претензионном порядке, подлежат рассмотрению в Арбитражном суде Калининградской области, если договором (контрактом), подписанным Сторонами, не установлено иное.</w:t>
      </w:r>
    </w:p>
    <w:p>
      <w:pPr>
        <w:jc w:val="both"/>
      </w:pPr>
      <w:r>
        <w:rPr>
          <w:b w:val="0"/>
        </w:rPr>
        <w:t>20.4. К Договору применяется право Российской Федерации.</w:t>
      </w:r>
    </w:p>
    <w:p>
      <w:pPr>
        <w:pStyle w:val="Heading1"/>
        <w:keepNext/>
        <w:spacing w:before="240"/>
        <w:jc w:val="center"/>
      </w:pPr>
      <w:r>
        <w:t>21. Соотношение с Пользовательским соглашением и иными документами</w:t>
      </w:r>
    </w:p>
    <w:p>
      <w:pPr>
        <w:jc w:val="both"/>
      </w:pPr>
      <w:r>
        <w:rPr>
          <w:b w:val="0"/>
        </w:rPr>
        <w:t>21.1. К отношениям по Договору применяются следующие положения Пользовательского соглашения в редакции, определяемой по п. 16.3: раздел 2, кроме п. 2.4 (регистрация и Учётная запись); раздел 7 (интеллектуальная собственность и Контент); п. 8.1 (ограничения использования); раздел 9 (условия использования API). Эти положения являются частью Договора и в Оферте не дублируются. Иные положения Пользовательского соглашения, в том числе пп. 1.3, 1.4 и 2.4, разделы 3–6, п. 8.2 и разделы 10–15, к Лицензиату не применяются; соответствующие отношения регулируются Офертой. Раздел 14 Пользовательского соглашения (обработка персональных данных по поручению) применяется к Лицензиату только до даты, указанной в п. 13.3.</w:t>
      </w:r>
    </w:p>
    <w:p>
      <w:pPr>
        <w:jc w:val="both"/>
      </w:pPr>
      <w:r>
        <w:rPr>
          <w:b w:val="0"/>
        </w:rPr>
        <w:t>21.2. При противоречии между Офертой и Пользовательским соглашением применяется Оферта.</w:t>
      </w:r>
    </w:p>
    <w:p>
      <w:pPr>
        <w:jc w:val="both"/>
      </w:pPr>
      <w:r>
        <w:rPr>
          <w:b w:val="0"/>
        </w:rPr>
        <w:t>21.3. Документы применяются в следующем порядке приоритета:</w:t>
      </w:r>
    </w:p>
    <w:p>
      <w:pPr>
        <w:ind w:left="425" w:hanging="283"/>
        <w:jc w:val="both"/>
      </w:pPr>
      <w:r>
        <w:rPr>
          <w:b w:val="0"/>
        </w:rPr>
        <w:t>1) договор (контракт), подписанный Сторонами в виде единого документа (раздел 19);</w:t>
      </w:r>
    </w:p>
    <w:p>
      <w:pPr>
        <w:ind w:left="425" w:hanging="283"/>
        <w:jc w:val="both"/>
      </w:pPr>
      <w:r>
        <w:rPr>
          <w:b w:val="0"/>
        </w:rPr>
        <w:t>2) индивидуальные условия Счёта или Заявки, подписанной обеими Сторонами, — в части, указанной в п. 5.2, с учётом п. 19.7 и раздела 13;</w:t>
      </w:r>
    </w:p>
    <w:p>
      <w:pPr>
        <w:ind w:left="425" w:hanging="283"/>
        <w:jc w:val="both"/>
      </w:pPr>
      <w:r>
        <w:rPr>
          <w:b w:val="0"/>
        </w:rPr>
        <w:t>3) Оферта, включая приложения;</w:t>
      </w:r>
    </w:p>
    <w:p>
      <w:pPr>
        <w:ind w:left="425" w:hanging="283"/>
        <w:jc w:val="both"/>
      </w:pPr>
      <w:r>
        <w:rPr>
          <w:b w:val="0"/>
        </w:rPr>
        <w:t>4) описание Тарифов на странице «Тарифы» и в Личном кабинете (п. 5.3), которое в части состава и стоимости Тарифов имеет приоритет перед Пользовательским соглашением;</w:t>
      </w:r>
    </w:p>
    <w:p>
      <w:pPr>
        <w:ind w:left="425" w:hanging="283"/>
        <w:jc w:val="both"/>
      </w:pPr>
      <w:r>
        <w:rPr>
          <w:b w:val="0"/>
        </w:rPr>
        <w:t>5) положения Пользовательского соглашения, применимые по п. 21.1.</w:t>
      </w:r>
    </w:p>
    <w:p>
      <w:pPr>
        <w:jc w:val="both"/>
      </w:pPr>
      <w:r>
        <w:rPr>
          <w:b w:val="0"/>
        </w:rPr>
        <w:t>21.4. Обработка персональных данных, в отношении которых Лицензиар является самостоятельным оператором, осуществляется в соответствии с законом и Политикой конфиденциальности; обработка персональных данных Получателей по поручению Лицензиата — в соответствии с разделом 13 Оферты. Политика конфиденциальности является документом, определяющим политику Лицензиара в отношении обработки персональных данных (ч. 2 ст. 18.1 Закона о персональных данных), и частью Договора не является, кроме случаев, когда Оферта прямо на неё ссылается (подп. «б» п. 13.8). Использование файлов cookie на сайтах Лицензиара регулируется Политикой использования cookies, размещённой по адресу https://qrkoder.ru/cookies.</w:t>
      </w:r>
    </w:p>
    <w:p>
      <w:pPr>
        <w:jc w:val="both"/>
      </w:pPr>
      <w:r>
        <w:rPr>
          <w:b w:val="0"/>
        </w:rPr>
        <w:t>21.5. Для целей применения Пользовательского соглашения к отношениям по Договору понятие «Оператор» означает Лицензиара, «Пользователь» — Лицензиата и Уполномоченных пользователей, «Контент» — Материалы Лицензиата, «аккаунт» — Учётную запись, а слова «услуги», «оказание услуг» и «подписка» означают использование Сервиса в рамках Лицензии.</w:t>
      </w:r>
    </w:p>
    <w:p>
      <w:pPr>
        <w:pStyle w:val="Heading1"/>
        <w:keepNext/>
        <w:spacing w:before="240"/>
        <w:jc w:val="center"/>
      </w:pPr>
      <w:r>
        <w:t>22. Заключительные положения</w:t>
      </w:r>
    </w:p>
    <w:p>
      <w:pPr>
        <w:jc w:val="both"/>
      </w:pPr>
      <w:r>
        <w:rPr>
          <w:b w:val="0"/>
        </w:rPr>
        <w:t>22.1. Стороны признают юридическую силу уведомлений, требований и документов, направленных по электронной почте: Лицензиару — по адресам, указанным в разделе 23; Лицензиату — по адресу, указанному в Заявке или договоре, а при его отсутствии — по адресу электронной почты Владельца Рабочего пространства. Сообщение считается полученным на следующий рабочий день после его отправки (ст. 165.1 ГК РФ). Документы, для которых законом или Договором предусмотрена подпись, направляются в виде скан-образа подписанного документа или через ЭДО. Почтовые отправления направляются Лицензиару по его юридическому адресу (раздел 23), Лицензиату — по адресу, указанному в Заявке или договоре, а при его отсутствии — по адресу, указанному в Едином государственном реестре юридических лиц (индивидуальных предпринимателей).</w:t>
      </w:r>
    </w:p>
    <w:p>
      <w:pPr>
        <w:jc w:val="both"/>
      </w:pPr>
      <w:r>
        <w:rPr>
          <w:b w:val="0"/>
        </w:rPr>
        <w:t>22.2. Документы и уведомления, направленные Лицензиатом с адреса электронной почты, указанного в Заявке, договоре или в Учётной записи Владельца Рабочего пространства, либо из Личного кабинета после входа в Учётную запись, признаются подписанными простой электронной подписью Лицензиата; документы и уведомления, направленные Лицензиаром с адресов электронной почты, указанных в разделе 23, признаются подписанными простой электронной подписью Лицензиара (ч. 2 ст. 6, ст. 9 Федерального закона от 06.04.2011 № 63-ФЗ «Об электронной подписи»). Ключом простой электронной подписи являются данные для доступа к соответствующему адресу электронной почты и к Учётной записи; Стороны обязаны сохранять их конфиденциальность. Акты и универсальные передаточные документы в электронном виде подписываются усиленной квалифицированной электронной подписью через ЭДО; при подписании работником, не являющимся руководителем, прилагается машиночитаемая доверенность (ст. 17.2 Федерального закона № 63-ФЗ). Скан-образ Акта используется до получения его оригинала на бумаге или через ЭДО.</w:t>
      </w:r>
    </w:p>
    <w:p>
      <w:pPr>
        <w:jc w:val="both"/>
      </w:pPr>
      <w:r>
        <w:rPr>
          <w:b w:val="0"/>
        </w:rPr>
        <w:t>22.3. Уведомления, размещённые Лицензиаром в Личном кабинете, считаются полученными Лицензиатом в день их размещения.</w:t>
      </w:r>
    </w:p>
    <w:p>
      <w:pPr>
        <w:jc w:val="both"/>
      </w:pPr>
      <w:r>
        <w:rPr>
          <w:b w:val="0"/>
        </w:rPr>
        <w:t>22.4. Стороны не раскрывают третьим лицам индивидуальные условия, указанные в Счёте, Заявке или подписанном договоре, кроме случаев, предусмотренных законом, в том числе размещения сведений в единой информационной системе в сфере закупок.</w:t>
      </w:r>
    </w:p>
    <w:p>
      <w:pPr>
        <w:jc w:val="both"/>
      </w:pPr>
      <w:r>
        <w:rPr>
          <w:b w:val="0"/>
        </w:rPr>
        <w:t>22.5. Лицензиат не вправе уступать права и переводить обязанности по Договору третьим лицам без письменного согласия Лицензиара.</w:t>
      </w:r>
    </w:p>
    <w:p>
      <w:pPr>
        <w:jc w:val="both"/>
      </w:pPr>
      <w:r>
        <w:rPr>
          <w:b w:val="0"/>
        </w:rPr>
        <w:t>22.6. Признание какого-либо положения Договора недействительным не влечёт недействительности остальных положений.</w:t>
      </w:r>
    </w:p>
    <w:p>
      <w:pPr>
        <w:jc w:val="both"/>
      </w:pPr>
      <w:r>
        <w:rPr>
          <w:b w:val="0"/>
        </w:rPr>
        <w:t>22.7. Оферта составлена на русском языке.</w:t>
      </w:r>
    </w:p>
    <w:p>
      <w:pPr>
        <w:pStyle w:val="Heading1"/>
        <w:keepNext/>
        <w:spacing w:before="240"/>
        <w:jc w:val="center"/>
      </w:pPr>
      <w:r>
        <w:t>23. Реквизиты Лицензиара</w:t>
      </w:r>
    </w:p>
    <w:tbl>
      <w:tblPr>
        <w:tblW w:type="auto" w:w="0"/>
        <w:jc w:val="center"/>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19"/>
        <w:gridCol w:w="4819"/>
      </w:tblGrid>
      <w:tr>
        <w:tc>
          <w:tcPr>
            <w:tcW w:type="dxa" w:w="3402"/>
          </w:tcPr>
          <w:p>
            <w:r/>
            <w:r>
              <w:rPr>
                <w:b w:val="0"/>
                <w:sz w:val="20"/>
              </w:rPr>
              <w:t>Полное наименование</w:t>
            </w:r>
          </w:p>
        </w:tc>
        <w:tc>
          <w:tcPr>
            <w:tcW w:type="dxa" w:w="6236"/>
          </w:tcPr>
          <w:p>
            <w:r/>
            <w:r>
              <w:rPr>
                <w:b w:val="0"/>
                <w:sz w:val="20"/>
              </w:rPr>
              <w:t>Общество с ограниченной ответственностью «ЭКСПЕРТ АИ»</w:t>
            </w:r>
          </w:p>
        </w:tc>
      </w:tr>
      <w:tr>
        <w:tc>
          <w:tcPr>
            <w:tcW w:type="dxa" w:w="3402"/>
          </w:tcPr>
          <w:p>
            <w:r/>
            <w:r>
              <w:rPr>
                <w:b w:val="0"/>
                <w:sz w:val="20"/>
              </w:rPr>
              <w:t>Сокращённое наименование</w:t>
            </w:r>
          </w:p>
        </w:tc>
        <w:tc>
          <w:tcPr>
            <w:tcW w:type="dxa" w:w="6236"/>
          </w:tcPr>
          <w:p>
            <w:r/>
            <w:r>
              <w:rPr>
                <w:b w:val="0"/>
                <w:sz w:val="20"/>
              </w:rPr>
              <w:t>ООО «ЭКСПЕРТ АИ»</w:t>
            </w:r>
          </w:p>
        </w:tc>
      </w:tr>
      <w:tr>
        <w:tc>
          <w:tcPr>
            <w:tcW w:type="dxa" w:w="3402"/>
          </w:tcPr>
          <w:p>
            <w:r/>
            <w:r>
              <w:rPr>
                <w:b w:val="0"/>
                <w:sz w:val="20"/>
              </w:rPr>
              <w:t>ОГРН</w:t>
            </w:r>
          </w:p>
        </w:tc>
        <w:tc>
          <w:tcPr>
            <w:tcW w:type="dxa" w:w="6236"/>
          </w:tcPr>
          <w:p>
            <w:r/>
            <w:r>
              <w:rPr>
                <w:b w:val="0"/>
                <w:sz w:val="20"/>
              </w:rPr>
              <w:t>1253900013828</w:t>
            </w:r>
          </w:p>
        </w:tc>
      </w:tr>
      <w:tr>
        <w:tc>
          <w:tcPr>
            <w:tcW w:type="dxa" w:w="3402"/>
          </w:tcPr>
          <w:p>
            <w:r/>
            <w:r>
              <w:rPr>
                <w:b w:val="0"/>
                <w:sz w:val="20"/>
              </w:rPr>
              <w:t>ИНН / КПП</w:t>
            </w:r>
          </w:p>
        </w:tc>
        <w:tc>
          <w:tcPr>
            <w:tcW w:type="dxa" w:w="6236"/>
          </w:tcPr>
          <w:p>
            <w:r/>
            <w:r>
              <w:rPr>
                <w:b w:val="0"/>
                <w:sz w:val="20"/>
              </w:rPr>
              <w:t>3900049188 / 390001001</w:t>
            </w:r>
          </w:p>
        </w:tc>
      </w:tr>
      <w:tr>
        <w:tc>
          <w:tcPr>
            <w:tcW w:type="dxa" w:w="3402"/>
          </w:tcPr>
          <w:p>
            <w:r/>
            <w:r>
              <w:rPr>
                <w:b w:val="0"/>
                <w:sz w:val="20"/>
              </w:rPr>
              <w:t>Юридический адрес</w:t>
            </w:r>
          </w:p>
        </w:tc>
        <w:tc>
          <w:tcPr>
            <w:tcW w:type="dxa" w:w="6236"/>
          </w:tcPr>
          <w:p>
            <w:r/>
            <w:r>
              <w:rPr>
                <w:b w:val="0"/>
                <w:sz w:val="20"/>
              </w:rPr>
              <w:t>236022, Калининградская обл., г. Калининград, ул. К. Маркса, д. 18, офис 411</w:t>
            </w:r>
          </w:p>
        </w:tc>
      </w:tr>
      <w:tr>
        <w:tc>
          <w:tcPr>
            <w:tcW w:type="dxa" w:w="3402"/>
          </w:tcPr>
          <w:p>
            <w:r/>
            <w:r>
              <w:rPr>
                <w:b w:val="0"/>
                <w:sz w:val="20"/>
              </w:rPr>
              <w:t>Генеральный директор</w:t>
            </w:r>
          </w:p>
        </w:tc>
        <w:tc>
          <w:tcPr>
            <w:tcW w:type="dxa" w:w="6236"/>
          </w:tcPr>
          <w:p>
            <w:r/>
            <w:r>
              <w:rPr>
                <w:b w:val="0"/>
                <w:sz w:val="20"/>
              </w:rPr>
              <w:t>Кострюков Александр Антонович</w:t>
            </w:r>
          </w:p>
        </w:tc>
      </w:tr>
      <w:tr>
        <w:tc>
          <w:tcPr>
            <w:tcW w:type="dxa" w:w="3402"/>
          </w:tcPr>
          <w:p>
            <w:r/>
            <w:r>
              <w:rPr>
                <w:b w:val="0"/>
                <w:sz w:val="20"/>
              </w:rPr>
              <w:t>Телефоны</w:t>
            </w:r>
          </w:p>
        </w:tc>
        <w:tc>
          <w:tcPr>
            <w:tcW w:type="dxa" w:w="6236"/>
          </w:tcPr>
          <w:p>
            <w:r/>
            <w:r>
              <w:rPr>
                <w:b w:val="0"/>
                <w:sz w:val="20"/>
              </w:rPr>
              <w:t>8-800-555-51-99; +7 (499) 705-63-03</w:t>
            </w:r>
          </w:p>
        </w:tc>
      </w:tr>
      <w:tr>
        <w:tc>
          <w:tcPr>
            <w:tcW w:type="dxa" w:w="3402"/>
          </w:tcPr>
          <w:p>
            <w:r/>
            <w:r>
              <w:rPr>
                <w:b w:val="0"/>
                <w:sz w:val="20"/>
              </w:rPr>
              <w:t>Электронная почта службы поддержки, для документов и претензий</w:t>
            </w:r>
          </w:p>
        </w:tc>
        <w:tc>
          <w:tcPr>
            <w:tcW w:type="dxa" w:w="6236"/>
          </w:tcPr>
          <w:p>
            <w:r/>
            <w:r>
              <w:rPr>
                <w:b w:val="0"/>
                <w:sz w:val="20"/>
              </w:rPr>
              <w:t>zabota@qrkoder.ru</w:t>
            </w:r>
          </w:p>
        </w:tc>
      </w:tr>
      <w:tr>
        <w:tc>
          <w:tcPr>
            <w:tcW w:type="dxa" w:w="3402"/>
          </w:tcPr>
          <w:p>
            <w:r/>
            <w:r>
              <w:rPr>
                <w:b w:val="0"/>
                <w:sz w:val="20"/>
              </w:rPr>
              <w:t>Дополнительный адрес для документов</w:t>
            </w:r>
          </w:p>
        </w:tc>
        <w:tc>
          <w:tcPr>
            <w:tcW w:type="dxa" w:w="6236"/>
          </w:tcPr>
          <w:p>
            <w:r/>
            <w:r>
              <w:rPr>
                <w:b w:val="0"/>
                <w:sz w:val="20"/>
              </w:rPr>
              <w:t>hi@expai.pro</w:t>
            </w:r>
          </w:p>
        </w:tc>
      </w:tr>
      <w:tr>
        <w:tc>
          <w:tcPr>
            <w:tcW w:type="dxa" w:w="3402"/>
          </w:tcPr>
          <w:p>
            <w:r/>
            <w:r>
              <w:rPr>
                <w:b w:val="0"/>
                <w:sz w:val="20"/>
              </w:rPr>
              <w:t>Сайт и Личный кабинет</w:t>
            </w:r>
          </w:p>
        </w:tc>
        <w:tc>
          <w:tcPr>
            <w:tcW w:type="dxa" w:w="6236"/>
          </w:tcPr>
          <w:p>
            <w:r/>
            <w:r>
              <w:rPr>
                <w:b w:val="0"/>
                <w:sz w:val="20"/>
              </w:rPr>
              <w:t>https://qrkoder.ru, https://app.qrkoder.ru</w:t>
            </w:r>
          </w:p>
        </w:tc>
      </w:tr>
      <w:tr>
        <w:tc>
          <w:tcPr>
            <w:tcW w:type="dxa" w:w="3402"/>
          </w:tcPr>
          <w:p>
            <w:r/>
            <w:r>
              <w:rPr>
                <w:b w:val="0"/>
                <w:sz w:val="20"/>
              </w:rPr>
              <w:t>Налогообложение</w:t>
            </w:r>
          </w:p>
        </w:tc>
        <w:tc>
          <w:tcPr>
            <w:tcW w:type="dxa" w:w="6236"/>
          </w:tcPr>
          <w:p>
            <w:r/>
            <w:r>
              <w:rPr>
                <w:b w:val="0"/>
                <w:sz w:val="20"/>
              </w:rPr>
              <w:t>Автоматизированная упрощённая система налогообложения; Лицензиар не признаётся налогоплательщиком НДС (ч. 6 ст. 2 Федерального закона от 25.02.2022 № 17-ФЗ); документы оформляются с надписью «Без налога (НДС)»</w:t>
            </w:r>
          </w:p>
        </w:tc>
      </w:tr>
      <w:tr>
        <w:tc>
          <w:tcPr>
            <w:tcW w:type="dxa" w:w="3402"/>
          </w:tcPr>
          <w:p>
            <w:r/>
            <w:r>
              <w:rPr>
                <w:b w:val="0"/>
                <w:sz w:val="20"/>
              </w:rPr>
              <w:t>ЭДО</w:t>
            </w:r>
          </w:p>
        </w:tc>
        <w:tc>
          <w:tcPr>
            <w:tcW w:type="dxa" w:w="6236"/>
          </w:tcPr>
          <w:p>
            <w:r/>
            <w:r>
              <w:rPr>
                <w:b w:val="0"/>
                <w:sz w:val="20"/>
              </w:rPr>
              <w:t>По согласованию Сторон при наличии у обеих Сторон оператора ЭДО; идентификатор участника ЭДО Лицензиара сообщается по запросу</w:t>
            </w:r>
          </w:p>
        </w:tc>
      </w:tr>
      <w:tr>
        <w:tc>
          <w:tcPr>
            <w:tcW w:type="dxa" w:w="3402"/>
          </w:tcPr>
          <w:p>
            <w:r/>
            <w:r>
              <w:rPr>
                <w:b w:val="0"/>
                <w:sz w:val="20"/>
              </w:rPr>
              <w:t>Приём платежей банковскими картами</w:t>
            </w:r>
          </w:p>
        </w:tc>
        <w:tc>
          <w:tcPr>
            <w:tcW w:type="dxa" w:w="6236"/>
          </w:tcPr>
          <w:p>
            <w:r/>
            <w:r>
              <w:rPr>
                <w:b w:val="0"/>
                <w:sz w:val="20"/>
              </w:rPr>
              <w:t>ЮKassa (ООО НКО «ЮМани»)</w:t>
            </w:r>
          </w:p>
        </w:tc>
      </w:tr>
    </w:tbl>
    <w:p/>
    <w:p>
      <w:pPr>
        <w:jc w:val="both"/>
      </w:pPr>
      <w:r>
        <w:rPr>
          <w:b/>
        </w:rPr>
        <w:t>Расчётный счёт № 1</w:t>
      </w:r>
    </w:p>
    <w:tbl>
      <w:tblPr>
        <w:tblW w:type="auto" w:w="0"/>
        <w:jc w:val="center"/>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19"/>
        <w:gridCol w:w="4819"/>
      </w:tblGrid>
      <w:tr>
        <w:tc>
          <w:tcPr>
            <w:tcW w:type="dxa" w:w="3402"/>
          </w:tcPr>
          <w:p>
            <w:r/>
            <w:r>
              <w:rPr>
                <w:b w:val="0"/>
                <w:sz w:val="20"/>
              </w:rPr>
              <w:t>Банк</w:t>
            </w:r>
          </w:p>
        </w:tc>
        <w:tc>
          <w:tcPr>
            <w:tcW w:type="dxa" w:w="6236"/>
          </w:tcPr>
          <w:p>
            <w:r/>
            <w:r>
              <w:rPr>
                <w:b w:val="0"/>
                <w:sz w:val="20"/>
              </w:rPr>
              <w:t>АО «ТБанк»</w:t>
            </w:r>
          </w:p>
        </w:tc>
      </w:tr>
      <w:tr>
        <w:tc>
          <w:tcPr>
            <w:tcW w:type="dxa" w:w="3402"/>
          </w:tcPr>
          <w:p>
            <w:r/>
            <w:r>
              <w:rPr>
                <w:b w:val="0"/>
                <w:sz w:val="20"/>
              </w:rPr>
              <w:t>Расчётный счёт</w:t>
            </w:r>
          </w:p>
        </w:tc>
        <w:tc>
          <w:tcPr>
            <w:tcW w:type="dxa" w:w="6236"/>
          </w:tcPr>
          <w:p>
            <w:r/>
            <w:r>
              <w:rPr>
                <w:b w:val="0"/>
                <w:sz w:val="20"/>
              </w:rPr>
              <w:t>40702810210002031818</w:t>
            </w:r>
          </w:p>
        </w:tc>
      </w:tr>
      <w:tr>
        <w:tc>
          <w:tcPr>
            <w:tcW w:type="dxa" w:w="3402"/>
          </w:tcPr>
          <w:p>
            <w:r/>
            <w:r>
              <w:rPr>
                <w:b w:val="0"/>
                <w:sz w:val="20"/>
              </w:rPr>
              <w:t>БИК</w:t>
            </w:r>
          </w:p>
        </w:tc>
        <w:tc>
          <w:tcPr>
            <w:tcW w:type="dxa" w:w="6236"/>
          </w:tcPr>
          <w:p>
            <w:r/>
            <w:r>
              <w:rPr>
                <w:b w:val="0"/>
                <w:sz w:val="20"/>
              </w:rPr>
              <w:t>044525974</w:t>
            </w:r>
          </w:p>
        </w:tc>
      </w:tr>
      <w:tr>
        <w:tc>
          <w:tcPr>
            <w:tcW w:type="dxa" w:w="3402"/>
          </w:tcPr>
          <w:p>
            <w:r/>
            <w:r>
              <w:rPr>
                <w:b w:val="0"/>
                <w:sz w:val="20"/>
              </w:rPr>
              <w:t>Корреспондентский счёт</w:t>
            </w:r>
          </w:p>
        </w:tc>
        <w:tc>
          <w:tcPr>
            <w:tcW w:type="dxa" w:w="6236"/>
          </w:tcPr>
          <w:p>
            <w:r/>
            <w:r>
              <w:rPr>
                <w:b w:val="0"/>
                <w:sz w:val="20"/>
              </w:rPr>
              <w:t>30101810145250000974</w:t>
            </w:r>
          </w:p>
        </w:tc>
      </w:tr>
    </w:tbl>
    <w:p/>
    <w:p>
      <w:pPr>
        <w:jc w:val="both"/>
      </w:pPr>
      <w:r>
        <w:rPr>
          <w:b/>
        </w:rPr>
        <w:t>Расчётный счёт № 2</w:t>
      </w:r>
      <w:r>
        <w:rPr>
          <w:b w:val="0"/>
        </w:rPr>
        <w:t xml:space="preserve"> (указывается в счетах, выставляемых юридическим лицам)</w:t>
      </w:r>
    </w:p>
    <w:tbl>
      <w:tblPr>
        <w:tblW w:type="auto" w:w="0"/>
        <w:jc w:val="center"/>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19"/>
        <w:gridCol w:w="4819"/>
      </w:tblGrid>
      <w:tr>
        <w:tc>
          <w:tcPr>
            <w:tcW w:type="dxa" w:w="3402"/>
          </w:tcPr>
          <w:p>
            <w:r/>
            <w:r>
              <w:rPr>
                <w:b w:val="0"/>
                <w:sz w:val="20"/>
              </w:rPr>
              <w:t>Банк</w:t>
            </w:r>
          </w:p>
        </w:tc>
        <w:tc>
          <w:tcPr>
            <w:tcW w:type="dxa" w:w="6236"/>
          </w:tcPr>
          <w:p>
            <w:r/>
            <w:r>
              <w:rPr>
                <w:b w:val="0"/>
                <w:sz w:val="20"/>
              </w:rPr>
              <w:t>КАЛИНИНГРАДСКОЕ ОТДЕЛЕНИЕ № 8626 ПАО СБЕРБАНК, г. Калининград</w:t>
            </w:r>
          </w:p>
        </w:tc>
      </w:tr>
      <w:tr>
        <w:tc>
          <w:tcPr>
            <w:tcW w:type="dxa" w:w="3402"/>
          </w:tcPr>
          <w:p>
            <w:r/>
            <w:r>
              <w:rPr>
                <w:b w:val="0"/>
                <w:sz w:val="20"/>
              </w:rPr>
              <w:t>Расчётный счёт</w:t>
            </w:r>
          </w:p>
        </w:tc>
        <w:tc>
          <w:tcPr>
            <w:tcW w:type="dxa" w:w="6236"/>
          </w:tcPr>
          <w:p>
            <w:r/>
            <w:r>
              <w:rPr>
                <w:b w:val="0"/>
                <w:sz w:val="20"/>
              </w:rPr>
              <w:t>40702810420710002018</w:t>
            </w:r>
          </w:p>
        </w:tc>
      </w:tr>
      <w:tr>
        <w:tc>
          <w:tcPr>
            <w:tcW w:type="dxa" w:w="3402"/>
          </w:tcPr>
          <w:p>
            <w:r/>
            <w:r>
              <w:rPr>
                <w:b w:val="0"/>
                <w:sz w:val="20"/>
              </w:rPr>
              <w:t>БИК</w:t>
            </w:r>
          </w:p>
        </w:tc>
        <w:tc>
          <w:tcPr>
            <w:tcW w:type="dxa" w:w="6236"/>
          </w:tcPr>
          <w:p>
            <w:r/>
            <w:r>
              <w:rPr>
                <w:b w:val="0"/>
                <w:sz w:val="20"/>
              </w:rPr>
              <w:t>042748634</w:t>
            </w:r>
          </w:p>
        </w:tc>
      </w:tr>
      <w:tr>
        <w:tc>
          <w:tcPr>
            <w:tcW w:type="dxa" w:w="3402"/>
          </w:tcPr>
          <w:p>
            <w:r/>
            <w:r>
              <w:rPr>
                <w:b w:val="0"/>
                <w:sz w:val="20"/>
              </w:rPr>
              <w:t>Корреспондентский счёт</w:t>
            </w:r>
          </w:p>
        </w:tc>
        <w:tc>
          <w:tcPr>
            <w:tcW w:type="dxa" w:w="6236"/>
          </w:tcPr>
          <w:p>
            <w:r/>
            <w:r>
              <w:rPr>
                <w:b w:val="0"/>
                <w:sz w:val="20"/>
              </w:rPr>
              <w:t>30101810100000000634</w:t>
            </w:r>
          </w:p>
        </w:tc>
      </w:tr>
    </w:tbl>
    <w:p/>
    <w:p>
      <w:pPr>
        <w:jc w:val="both"/>
      </w:pPr>
      <w:r>
        <w:rPr>
          <w:b w:val="0"/>
        </w:rPr>
        <w:t>Оплата производится на расчётный счёт, указанный в Счёте. Оплата на любой из указанных расчётных счетов признаётся надлежащей (подп. «б» п. 6.2).</w:t>
      </w:r>
    </w:p>
    <w:p>
      <w:r>
        <w:br w:type="page"/>
      </w:r>
    </w:p>
    <w:p>
      <w:pPr>
        <w:pStyle w:val="Heading1"/>
        <w:keepNext/>
        <w:spacing w:before="240"/>
        <w:jc w:val="center"/>
      </w:pPr>
      <w:r>
        <w:t>Приложение № 1. Примерная форма Заявки</w:t>
      </w:r>
    </w:p>
    <w:p>
      <w:pPr>
        <w:jc w:val="center"/>
      </w:pPr>
      <w:r>
        <w:rPr>
          <w:b/>
        </w:rPr>
        <w:t>ЗАЯВКА</w:t>
      </w:r>
      <w:r>
        <w:br/>
      </w:r>
      <w:r>
        <w:rPr>
          <w:b/>
        </w:rPr>
        <w:t>на предоставление права использования сервиса QRkoder</w:t>
      </w:r>
      <w:r>
        <w:br/>
      </w:r>
      <w:r>
        <w:rPr>
          <w:b w:val="0"/>
        </w:rPr>
        <w:t>к Договору-оферте на предоставление права использования сервиса QRkoder (https://qrkoder.ru/oferta) в редакции от ____________</w:t>
      </w:r>
    </w:p>
    <w:p>
      <w:pPr>
        <w:jc w:val="both"/>
      </w:pPr>
      <w:r>
        <w:rPr>
          <w:b w:val="0"/>
        </w:rPr>
        <w:t>Лицензиат: ______________________________________________ (полное наименование / Ф. И. О. индивидуального предпринимателя)</w:t>
      </w:r>
    </w:p>
    <w:p>
      <w:pPr>
        <w:jc w:val="both"/>
      </w:pPr>
      <w:r>
        <w:rPr>
          <w:b w:val="0"/>
        </w:rPr>
        <w:t>ИНН / КПП: ____________________ ОГРН (ОГРНИП): ____________________</w:t>
      </w:r>
    </w:p>
    <w:p>
      <w:pPr>
        <w:jc w:val="both"/>
      </w:pPr>
      <w:r>
        <w:rPr>
          <w:b w:val="0"/>
        </w:rPr>
        <w:t>Адрес: ______________________________________________________________</w:t>
      </w:r>
    </w:p>
    <w:p>
      <w:pPr>
        <w:jc w:val="both"/>
      </w:pPr>
      <w:r>
        <w:rPr>
          <w:b w:val="0"/>
        </w:rPr>
        <w:t>в лице ______________________________________, действующего на основании ______________________,</w:t>
      </w:r>
    </w:p>
    <w:p>
      <w:pPr>
        <w:jc w:val="both"/>
      </w:pPr>
      <w:r>
        <w:rPr>
          <w:b w:val="0"/>
        </w:rPr>
        <w:t>просит предоставить право использования сервиса QRkoder на следующих условиях:</w:t>
      </w:r>
    </w:p>
    <w:tbl>
      <w:tblPr>
        <w:tblW w:type="auto" w:w="0"/>
        <w:jc w:val="center"/>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4819"/>
        <w:gridCol w:w="4819"/>
      </w:tblGrid>
      <w:tr>
        <w:tc>
          <w:tcPr>
            <w:tcW w:type="dxa" w:w="3402"/>
          </w:tcPr>
          <w:p>
            <w:r/>
            <w:r>
              <w:rPr>
                <w:b w:val="0"/>
                <w:sz w:val="20"/>
              </w:rPr>
              <w:t>Счёт Лицензиара (при наличии)</w:t>
            </w:r>
          </w:p>
        </w:tc>
        <w:tc>
          <w:tcPr>
            <w:tcW w:type="dxa" w:w="6236"/>
          </w:tcPr>
          <w:p>
            <w:r/>
            <w:r>
              <w:rPr>
                <w:b w:val="0"/>
                <w:sz w:val="20"/>
              </w:rPr>
              <w:t>№ ________ от ____________</w:t>
            </w:r>
          </w:p>
        </w:tc>
      </w:tr>
      <w:tr>
        <w:tc>
          <w:tcPr>
            <w:tcW w:type="dxa" w:w="3402"/>
          </w:tcPr>
          <w:p>
            <w:r/>
            <w:r>
              <w:rPr>
                <w:b w:val="0"/>
                <w:sz w:val="20"/>
              </w:rPr>
              <w:t>Тариф</w:t>
            </w:r>
          </w:p>
        </w:tc>
        <w:tc>
          <w:tcPr>
            <w:tcW w:type="dxa" w:w="6236"/>
          </w:tcPr>
          <w:p>
            <w:r/>
          </w:p>
        </w:tc>
      </w:tr>
      <w:tr>
        <w:tc>
          <w:tcPr>
            <w:tcW w:type="dxa" w:w="3402"/>
          </w:tcPr>
          <w:p>
            <w:r/>
            <w:r>
              <w:rPr>
                <w:b w:val="0"/>
                <w:sz w:val="20"/>
              </w:rPr>
              <w:t>Лицензионный период</w:t>
            </w:r>
          </w:p>
        </w:tc>
        <w:tc>
          <w:tcPr>
            <w:tcW w:type="dxa" w:w="6236"/>
          </w:tcPr>
          <w:p>
            <w:r/>
            <w:r>
              <w:rPr>
                <w:b w:val="0"/>
                <w:sz w:val="20"/>
              </w:rPr>
              <w:t>____ месяцев: с ____________ по ____________ включительно / с даты заключения Договора</w:t>
            </w:r>
          </w:p>
        </w:tc>
      </w:tr>
      <w:tr>
        <w:tc>
          <w:tcPr>
            <w:tcW w:type="dxa" w:w="3402"/>
          </w:tcPr>
          <w:p>
            <w:r/>
            <w:r>
              <w:rPr>
                <w:b w:val="0"/>
                <w:sz w:val="20"/>
              </w:rPr>
              <w:t>Размер вознаграждения</w:t>
            </w:r>
          </w:p>
        </w:tc>
        <w:tc>
          <w:tcPr>
            <w:tcW w:type="dxa" w:w="6236"/>
          </w:tcPr>
          <w:p>
            <w:r/>
            <w:r>
              <w:rPr>
                <w:b w:val="0"/>
                <w:sz w:val="20"/>
              </w:rPr>
              <w:t>____________ руб., без налога (НДС)</w:t>
            </w:r>
          </w:p>
        </w:tc>
      </w:tr>
      <w:tr>
        <w:tc>
          <w:tcPr>
            <w:tcW w:type="dxa" w:w="3402"/>
          </w:tcPr>
          <w:p>
            <w:r/>
            <w:r>
              <w:rPr>
                <w:b w:val="0"/>
                <w:sz w:val="20"/>
              </w:rPr>
              <w:t>Порядок и срок оплаты</w:t>
            </w:r>
          </w:p>
        </w:tc>
        <w:tc>
          <w:tcPr>
            <w:tcW w:type="dxa" w:w="6236"/>
          </w:tcPr>
          <w:p>
            <w:r/>
            <w:r>
              <w:rPr>
                <w:b w:val="0"/>
                <w:sz w:val="20"/>
              </w:rPr>
              <w:t>аванс 100 % по Счёту в течение ____ дней с даты его выставления / в течение 7 рабочих дней с даты подписания Акта (для заказчиков по 44-ФЗ, п. 19.5 Оферты) / иное: ____________</w:t>
            </w:r>
          </w:p>
        </w:tc>
      </w:tr>
      <w:tr>
        <w:tc>
          <w:tcPr>
            <w:tcW w:type="dxa" w:w="3402"/>
          </w:tcPr>
          <w:p>
            <w:r/>
            <w:r>
              <w:rPr>
                <w:b w:val="0"/>
                <w:sz w:val="20"/>
              </w:rPr>
              <w:t>Код ОКПД2</w:t>
            </w:r>
          </w:p>
        </w:tc>
        <w:tc>
          <w:tcPr>
            <w:tcW w:type="dxa" w:w="6236"/>
          </w:tcPr>
          <w:p>
            <w:r/>
            <w:r>
              <w:rPr>
                <w:b w:val="0"/>
                <w:sz w:val="20"/>
              </w:rPr>
              <w:t>58.29.50.000</w:t>
            </w:r>
          </w:p>
        </w:tc>
      </w:tr>
      <w:tr>
        <w:tc>
          <w:tcPr>
            <w:tcW w:type="dxa" w:w="3402"/>
          </w:tcPr>
          <w:p>
            <w:r/>
            <w:r>
              <w:rPr>
                <w:b w:val="0"/>
                <w:sz w:val="20"/>
              </w:rPr>
              <w:t>Адрес электронной почты Учётной записи Владельца Рабочего пространства и название Рабочего пространства</w:t>
            </w:r>
          </w:p>
        </w:tc>
        <w:tc>
          <w:tcPr>
            <w:tcW w:type="dxa" w:w="6236"/>
          </w:tcPr>
          <w:p>
            <w:r/>
          </w:p>
        </w:tc>
      </w:tr>
      <w:tr>
        <w:tc>
          <w:tcPr>
            <w:tcW w:type="dxa" w:w="3402"/>
          </w:tcPr>
          <w:p>
            <w:r/>
            <w:r>
              <w:rPr>
                <w:b w:val="0"/>
                <w:sz w:val="20"/>
              </w:rPr>
              <w:t>Контактное лицо, телефон, адрес электронной почты для документов</w:t>
            </w:r>
          </w:p>
        </w:tc>
        <w:tc>
          <w:tcPr>
            <w:tcW w:type="dxa" w:w="6236"/>
          </w:tcPr>
          <w:p>
            <w:r/>
          </w:p>
        </w:tc>
      </w:tr>
      <w:tr>
        <w:tc>
          <w:tcPr>
            <w:tcW w:type="dxa" w:w="3402"/>
          </w:tcPr>
          <w:p>
            <w:r/>
            <w:r>
              <w:rPr>
                <w:b w:val="0"/>
                <w:sz w:val="20"/>
              </w:rPr>
              <w:t>Способ документооборота</w:t>
            </w:r>
          </w:p>
        </w:tc>
        <w:tc>
          <w:tcPr>
            <w:tcW w:type="dxa" w:w="6236"/>
          </w:tcPr>
          <w:p>
            <w:r/>
            <w:r>
              <w:rPr>
                <w:b w:val="0"/>
                <w:sz w:val="20"/>
              </w:rPr>
              <w:t>ЭДО (оператор, идентификатор участника: ____________) / на бумаге</w:t>
            </w:r>
          </w:p>
        </w:tc>
      </w:tr>
      <w:tr>
        <w:tc>
          <w:tcPr>
            <w:tcW w:type="dxa" w:w="3402"/>
          </w:tcPr>
          <w:p>
            <w:r/>
            <w:r>
              <w:rPr>
                <w:b w:val="0"/>
                <w:sz w:val="20"/>
              </w:rPr>
              <w:t>Идентификационный код закупки (если применимо)</w:t>
            </w:r>
          </w:p>
        </w:tc>
        <w:tc>
          <w:tcPr>
            <w:tcW w:type="dxa" w:w="6236"/>
          </w:tcPr>
          <w:p>
            <w:r/>
          </w:p>
        </w:tc>
      </w:tr>
    </w:tbl>
    <w:p/>
    <w:p>
      <w:pPr>
        <w:jc w:val="both"/>
      </w:pPr>
      <w:r>
        <w:rPr>
          <w:b w:val="0"/>
        </w:rPr>
        <w:t>Если условия настоящей Заявки отличаются от Счёта, страницы «Тарифы» или Оферты, Договор считается заключённым после подтверждения Заявки Лицензиаром (п. 4.2 Оферты).</w:t>
      </w:r>
    </w:p>
    <w:p>
      <w:pPr>
        <w:jc w:val="both"/>
      </w:pPr>
      <w:r>
        <w:rPr>
          <w:b w:val="0"/>
        </w:rPr>
        <w:t>Лицензиат подтверждает, что ознакомился с Договором-офертой, Пользовательским соглашением сервиса QRkoder и описанием выбранного Тарифа и присоединяется к Договору-оферте в целом, а также ознакомился с Политикой конфиденциальности.</w:t>
      </w:r>
    </w:p>
    <w:p>
      <w:pPr>
        <w:jc w:val="both"/>
      </w:pPr>
      <w:r>
        <w:rPr>
          <w:b/>
        </w:rPr>
        <w:t>Лицензиат:</w:t>
      </w:r>
    </w:p>
    <w:p>
      <w:pPr>
        <w:jc w:val="both"/>
      </w:pPr>
      <w:r>
        <w:rPr>
          <w:b w:val="0"/>
        </w:rPr>
        <w:t>Должность ____________________ Подпись ____________ / ____________________ /</w:t>
      </w:r>
    </w:p>
    <w:p>
      <w:pPr>
        <w:jc w:val="both"/>
      </w:pPr>
      <w:r>
        <w:rPr>
          <w:b w:val="0"/>
        </w:rPr>
        <w:t>Дата ____________ М. П. (при наличии)</w:t>
      </w:r>
    </w:p>
    <w:p>
      <w:pPr>
        <w:jc w:val="both"/>
      </w:pPr>
      <w:r>
        <w:rPr>
          <w:b/>
        </w:rPr>
        <w:t>Условия подтверждаю</w:t>
      </w:r>
      <w:r>
        <w:rPr>
          <w:b w:val="0"/>
        </w:rPr>
        <w:t xml:space="preserve"> (заполняется Лицензиаром в случае, предусмотренном п. 4.2 Оферты):</w:t>
      </w:r>
    </w:p>
    <w:p>
      <w:pPr>
        <w:jc w:val="both"/>
      </w:pPr>
      <w:r>
        <w:rPr>
          <w:b w:val="0"/>
        </w:rPr>
        <w:t>Лицензиар ООО «ЭКСПЕРТ АИ», генеральный директор ____________ / Кострюков А. А. /</w:t>
      </w:r>
    </w:p>
    <w:p>
      <w:pPr>
        <w:jc w:val="both"/>
      </w:pPr>
      <w:r>
        <w:rPr>
          <w:b w:val="0"/>
        </w:rPr>
        <w:t>Дата ____________</w:t>
      </w:r>
    </w:p>
    <w:p>
      <w:r>
        <w:br w:type="page"/>
      </w:r>
    </w:p>
    <w:p>
      <w:pPr>
        <w:pStyle w:val="Heading1"/>
        <w:keepNext/>
        <w:spacing w:before="240"/>
        <w:jc w:val="center"/>
      </w:pPr>
      <w:r>
        <w:t>Приложение № 2. Лица, привлекаемые Лицензиаром к обработке персональных данных Получателей</w:t>
      </w:r>
    </w:p>
    <w:tbl>
      <w:tblPr>
        <w:tblW w:type="auto" w:w="0"/>
        <w:jc w:val="center"/>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410"/>
        <w:gridCol w:w="2410"/>
        <w:gridCol w:w="2410"/>
        <w:gridCol w:w="2410"/>
      </w:tblGrid>
      <w:tr>
        <w:tc>
          <w:tcPr>
            <w:tcW w:type="dxa" w:w="2410"/>
          </w:tcPr>
          <w:p>
            <w:r/>
            <w:r>
              <w:rPr>
                <w:b/>
                <w:sz w:val="20"/>
              </w:rPr>
              <w:t>№</w:t>
            </w:r>
          </w:p>
        </w:tc>
        <w:tc>
          <w:tcPr>
            <w:tcW w:type="dxa" w:w="2410"/>
          </w:tcPr>
          <w:p>
            <w:r/>
            <w:r>
              <w:rPr>
                <w:b/>
                <w:sz w:val="20"/>
              </w:rPr>
              <w:t>Наименование, ИНН, адрес</w:t>
            </w:r>
          </w:p>
        </w:tc>
        <w:tc>
          <w:tcPr>
            <w:tcW w:type="dxa" w:w="2410"/>
          </w:tcPr>
          <w:p>
            <w:r/>
            <w:r>
              <w:rPr>
                <w:b/>
                <w:sz w:val="20"/>
              </w:rPr>
              <w:t>Функция</w:t>
            </w:r>
          </w:p>
        </w:tc>
        <w:tc>
          <w:tcPr>
            <w:tcW w:type="dxa" w:w="2410"/>
          </w:tcPr>
          <w:p>
            <w:r/>
            <w:r>
              <w:rPr>
                <w:b/>
                <w:sz w:val="20"/>
              </w:rPr>
              <w:t>Место нахождения серверов</w:t>
            </w:r>
          </w:p>
        </w:tc>
      </w:tr>
      <w:tr>
        <w:tc>
          <w:tcPr>
            <w:tcW w:type="dxa" w:w="2410"/>
          </w:tcPr>
          <w:p>
            <w:r/>
            <w:r>
              <w:rPr>
                <w:b w:val="0"/>
                <w:sz w:val="20"/>
              </w:rPr>
              <w:t>1</w:t>
            </w:r>
          </w:p>
        </w:tc>
        <w:tc>
          <w:tcPr>
            <w:tcW w:type="dxa" w:w="2410"/>
          </w:tcPr>
          <w:p>
            <w:r/>
            <w:r>
              <w:rPr>
                <w:b w:val="0"/>
                <w:sz w:val="20"/>
              </w:rPr>
              <w:t>Акционерное общество «Селектел» (АО «Селектел»), ИНН 7810962785, ОГРН 1247800067790, 196006, г. Санкт-Петербург, ул. Цветочная, д. 21, литера А</w:t>
            </w:r>
          </w:p>
        </w:tc>
        <w:tc>
          <w:tcPr>
            <w:tcW w:type="dxa" w:w="2410"/>
          </w:tcPr>
          <w:p>
            <w:r/>
            <w:r>
              <w:rPr>
                <w:b w:val="0"/>
                <w:sz w:val="20"/>
              </w:rPr>
              <w:t>Размещение серверов и баз данных Сервиса</w:t>
            </w:r>
          </w:p>
        </w:tc>
        <w:tc>
          <w:tcPr>
            <w:tcW w:type="dxa" w:w="2410"/>
          </w:tcPr>
          <w:p>
            <w:r/>
            <w:r>
              <w:rPr>
                <w:b w:val="0"/>
                <w:sz w:val="20"/>
              </w:rPr>
              <w:t>Российская Федерация</w:t>
            </w:r>
          </w:p>
        </w:tc>
      </w:tr>
      <w:tr>
        <w:tc>
          <w:tcPr>
            <w:tcW w:type="dxa" w:w="2410"/>
          </w:tcPr>
          <w:p>
            <w:r/>
            <w:r>
              <w:rPr>
                <w:b w:val="0"/>
                <w:sz w:val="20"/>
              </w:rPr>
              <w:t>2</w:t>
            </w:r>
          </w:p>
        </w:tc>
        <w:tc>
          <w:tcPr>
            <w:tcW w:type="dxa" w:w="2410"/>
          </w:tcPr>
          <w:p>
            <w:r/>
            <w:r>
              <w:rPr>
                <w:b w:val="0"/>
                <w:sz w:val="20"/>
              </w:rPr>
              <w:t>Акционерное общество «ТаймВэб» (АО «ТаймВэб»), ИНН 7810353960, ОГРН 1247800127112, 196006, г. Санкт-Петербург, ул. Заставская, д. 22, корп. 2, литера А</w:t>
            </w:r>
          </w:p>
        </w:tc>
        <w:tc>
          <w:tcPr>
            <w:tcW w:type="dxa" w:w="2410"/>
          </w:tcPr>
          <w:p>
            <w:r/>
            <w:r>
              <w:rPr>
                <w:b w:val="0"/>
                <w:sz w:val="20"/>
              </w:rPr>
              <w:t>Отправка Лицензиату уведомлений по электронной почте, в том числе о заявках и заказах Получателей</w:t>
            </w:r>
          </w:p>
        </w:tc>
        <w:tc>
          <w:tcPr>
            <w:tcW w:type="dxa" w:w="2410"/>
          </w:tcPr>
          <w:p>
            <w:r/>
            <w:r>
              <w:rPr>
                <w:b w:val="0"/>
                <w:sz w:val="20"/>
              </w:rPr>
              <w:t>Российская Федерация</w:t>
            </w:r>
          </w:p>
        </w:tc>
      </w:tr>
      <w:tr>
        <w:tc>
          <w:tcPr>
            <w:tcW w:type="dxa" w:w="2410"/>
          </w:tcPr>
          <w:p>
            <w:r/>
            <w:r>
              <w:rPr>
                <w:b w:val="0"/>
                <w:sz w:val="20"/>
              </w:rPr>
              <w:t>3</w:t>
            </w:r>
          </w:p>
        </w:tc>
        <w:tc>
          <w:tcPr>
            <w:tcW w:type="dxa" w:w="2410"/>
          </w:tcPr>
          <w:p>
            <w:r/>
            <w:r>
              <w:rPr>
                <w:b w:val="0"/>
                <w:sz w:val="20"/>
              </w:rPr>
              <w:t>Общество с ограниченной ответственностью «Яндекс.Облако» (ООО «Яндекс.Облако»), ИНН 7704458262, ОГРН 1187746678580, 119021, г. Москва, ул. Льва Толстого, д. 16, помещ. 528</w:t>
            </w:r>
          </w:p>
        </w:tc>
        <w:tc>
          <w:tcPr>
            <w:tcW w:type="dxa" w:w="2410"/>
          </w:tcPr>
          <w:p>
            <w:r/>
            <w:r>
              <w:rPr>
                <w:b w:val="0"/>
                <w:sz w:val="20"/>
              </w:rPr>
              <w:t>Хранение резервных копий базы данных Сервиса в зашифрованном виде (п. 13.12)</w:t>
            </w:r>
          </w:p>
        </w:tc>
        <w:tc>
          <w:tcPr>
            <w:tcW w:type="dxa" w:w="2410"/>
          </w:tcPr>
          <w:p>
            <w:r/>
            <w:r>
              <w:rPr>
                <w:b w:val="0"/>
                <w:sz w:val="20"/>
              </w:rPr>
              <w:t>Российская Федерация</w:t>
            </w:r>
          </w:p>
        </w:tc>
      </w:tr>
    </w:tbl>
    <w:p/>
    <w:p>
      <w:pPr>
        <w:jc w:val="both"/>
      </w:pPr>
      <w:r>
        <w:rPr>
          <w:b w:val="0"/>
        </w:rPr>
        <w:t>Передача данных Получателей в сервисы, подключённые Лицензиатом (мессенджер Telegram, сторонние системы веб-аналитики, серверы, принимающие автоматические уведомления), и в сервисы, материалы которых Лицензиат встроил в свои Публичные страницы (видео, карты, виджеты онлайн-записи и т. п.), производится по указанию Лицензиата и привлечением Лицензиаром третьих лиц не является (п. 13.9).</w:t>
      </w:r>
    </w:p>
    <w:sectPr w:rsidR="00FC693F" w:rsidRPr="0006063C" w:rsidSect="00034616">
      <w:footerReference w:type="default" r:id="rId9"/>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eastAsia="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Times New Roman" w:hAnsi="Times New Roman" w:eastAsia="Times New Roman" w:cs="Times New Roman"/>
      <w:sz w:val="22"/>
      <w:lang w:val="ru-RU" w:eastAsia="ru-RU"/>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cs="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eastAsia="Times New Roman" w:cs="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eastAsia="Times New Roman" w:cs="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imes New Roman" w:hAnsi="Times New Roman" w:eastAsia="Times New Roman" w:cs="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hAnsi="Times New Roman" w:eastAsia="Times New Roman"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hAnsi="Times New Roman" w:eastAsia="Times New Roman" w:cs="Times New Roman"/>
        <w:b/>
        <w:bCs/>
      </w:rPr>
    </w:tblStylePr>
    <w:tblStylePr w:type="lastCol">
      <w:rPr>
        <w:rFonts w:ascii="Times New Roman" w:hAnsi="Times New Roman" w:eastAsia="Times New Roman"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imes New Roman" w:hAnsi="Times New Roman" w:eastAsia="Times New Roman" w:cs="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hAnsi="Times New Roman" w:eastAsia="Times New Roman" w:cs="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Договор-оферта на предоставление права использования сервиса QRkoder</dc:title>
  <dc:subject>для юридических лиц и индивидуальных предпринимателей</dc:subject>
  <dc:creator>ООО «ЭКСПЕРТ АИ»</dc:creator>
  <cp:keywords/>
  <dc:description/>
  <cp:lastModifiedBy>ООО «ЭКСПЕРТ АИ»</cp:lastModifiedBy>
  <cp:revision>1</cp:revision>
  <dcterms:created xsi:type="dcterms:W3CDTF">2026-09-29T12:18:45Z</dcterms:created>
  <dcterms:modified xsi:type="dcterms:W3CDTF">2026-09-29T12:18:45Z</dcterms:modified>
  <cp:category/>
  <dc:language>ru-RU</dc:language>
</cp:coreProperties>
</file>